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ind w:left="5"/>
      </w:pPr>
      <w:r>
        <w:rPr>
          <w:spacing w:val="-5"/>
        </w:rPr>
        <w:t>MINUTA</w:t>
      </w:r>
      <w:r>
        <w:rPr>
          <w:spacing w:val="-4"/>
        </w:rPr>
        <w:t> </w:t>
      </w:r>
      <w:r>
        <w:rPr>
          <w:spacing w:val="-2"/>
        </w:rPr>
        <w:t>SUBSTITUTIVA</w:t>
      </w:r>
    </w:p>
    <w:p>
      <w:pPr>
        <w:pStyle w:val="BodyText"/>
        <w:rPr>
          <w:b/>
        </w:rPr>
      </w:pPr>
    </w:p>
    <w:p>
      <w:pPr>
        <w:pStyle w:val="BodyText"/>
        <w:spacing w:before="89"/>
        <w:rPr>
          <w:b/>
        </w:rPr>
      </w:pPr>
    </w:p>
    <w:p>
      <w:pPr>
        <w:tabs>
          <w:tab w:pos="4893" w:val="left" w:leader="none"/>
          <w:tab w:pos="5821" w:val="left" w:leader="none"/>
          <w:tab w:pos="7235" w:val="left" w:leader="none"/>
          <w:tab w:pos="8235" w:val="left" w:leader="none"/>
        </w:tabs>
        <w:spacing w:before="1"/>
        <w:ind w:left="2" w:right="0" w:firstLine="0"/>
        <w:jc w:val="left"/>
        <w:rPr>
          <w:b/>
          <w:sz w:val="24"/>
        </w:rPr>
      </w:pPr>
      <w:r>
        <w:rPr>
          <w:b/>
          <w:sz w:val="24"/>
        </w:rPr>
        <w:t>PROJETO</w:t>
      </w:r>
      <w:r>
        <w:rPr>
          <w:b/>
          <w:spacing w:val="-3"/>
          <w:sz w:val="24"/>
        </w:rPr>
        <w:t> </w:t>
      </w:r>
      <w:r>
        <w:rPr>
          <w:b/>
          <w:sz w:val="24"/>
        </w:rPr>
        <w:t>DE</w:t>
      </w:r>
      <w:r>
        <w:rPr>
          <w:b/>
          <w:spacing w:val="-3"/>
          <w:sz w:val="24"/>
        </w:rPr>
        <w:t> </w:t>
      </w:r>
      <w:r>
        <w:rPr>
          <w:b/>
          <w:sz w:val="24"/>
        </w:rPr>
        <w:t>LEI</w:t>
      </w:r>
      <w:r>
        <w:rPr>
          <w:b/>
          <w:spacing w:val="-2"/>
          <w:sz w:val="24"/>
        </w:rPr>
        <w:t> </w:t>
      </w:r>
      <w:r>
        <w:rPr>
          <w:b/>
          <w:sz w:val="24"/>
        </w:rPr>
        <w:t>COMPLEMENTAR</w:t>
      </w:r>
      <w:r>
        <w:rPr>
          <w:b/>
          <w:spacing w:val="-4"/>
          <w:sz w:val="24"/>
        </w:rPr>
        <w:t> </w:t>
      </w:r>
      <w:r>
        <w:rPr>
          <w:b/>
          <w:sz w:val="24"/>
        </w:rPr>
        <w:t>Nº</w:t>
      </w:r>
      <w:r>
        <w:rPr>
          <w:b/>
          <w:spacing w:val="-4"/>
          <w:sz w:val="24"/>
        </w:rPr>
        <w:t> </w:t>
      </w:r>
      <w:r>
        <w:rPr>
          <w:b/>
          <w:sz w:val="24"/>
          <w:u w:val="single"/>
        </w:rPr>
        <w:tab/>
      </w:r>
      <w:r>
        <w:rPr>
          <w:b/>
          <w:sz w:val="24"/>
        </w:rPr>
        <w:t>, DE </w:t>
      </w:r>
      <w:r>
        <w:rPr>
          <w:b/>
          <w:sz w:val="24"/>
          <w:u w:val="single"/>
        </w:rPr>
        <w:tab/>
      </w:r>
      <w:r>
        <w:rPr>
          <w:b/>
          <w:sz w:val="24"/>
        </w:rPr>
        <w:t>DE </w:t>
      </w:r>
      <w:r>
        <w:rPr>
          <w:b/>
          <w:sz w:val="24"/>
          <w:u w:val="single"/>
        </w:rPr>
        <w:tab/>
      </w:r>
      <w:r>
        <w:rPr>
          <w:b/>
          <w:sz w:val="24"/>
        </w:rPr>
        <w:t>DE </w:t>
      </w:r>
      <w:r>
        <w:rPr>
          <w:b/>
          <w:sz w:val="24"/>
          <w:u w:val="single"/>
        </w:rPr>
        <w:tab/>
      </w:r>
      <w:r>
        <w:rPr>
          <w:b/>
          <w:spacing w:val="-10"/>
          <w:sz w:val="24"/>
        </w:rPr>
        <w:t>.</w:t>
      </w:r>
    </w:p>
    <w:p>
      <w:pPr>
        <w:spacing w:before="258"/>
        <w:ind w:left="2270" w:right="26" w:firstLine="0"/>
        <w:jc w:val="left"/>
        <w:rPr>
          <w:sz w:val="24"/>
        </w:rPr>
      </w:pPr>
      <w:r>
        <w:rPr>
          <w:sz w:val="22"/>
        </w:rPr>
        <w:t>Altera a Lei Complementar Estadual nº 86/2005 que “Cria o Fundo Especial do Ministério Público Estadual - FEMPE, e dá outras providências”</w:t>
      </w:r>
      <w:r>
        <w:rPr>
          <w:sz w:val="24"/>
        </w:rPr>
        <w:t>.</w:t>
      </w:r>
    </w:p>
    <w:p>
      <w:pPr>
        <w:pStyle w:val="BodyText"/>
        <w:spacing w:before="140"/>
        <w:rPr>
          <w:sz w:val="22"/>
        </w:rPr>
      </w:pPr>
    </w:p>
    <w:p>
      <w:pPr>
        <w:pStyle w:val="BodyText"/>
        <w:ind w:left="2" w:right="26"/>
      </w:pPr>
      <w:r>
        <w:rPr/>
        <w:t>O GOVERNADOR DO ESTADO DO MARANHÃO, Faço saber a todos os seus habitantes que a</w:t>
      </w:r>
      <w:r>
        <w:rPr>
          <w:spacing w:val="-7"/>
        </w:rPr>
        <w:t> </w:t>
      </w:r>
      <w:r>
        <w:rPr/>
        <w:t>Assembleia Legislativa do Estado decretou e eu sanciono a seguinte Lei:</w:t>
      </w:r>
    </w:p>
    <w:p>
      <w:pPr>
        <w:pStyle w:val="BodyText"/>
        <w:spacing w:line="550" w:lineRule="atLeast" w:before="2"/>
        <w:ind w:left="1134" w:right="26" w:hanging="1133"/>
      </w:pPr>
      <w:r>
        <w:rPr/>
        <w:t>Art.</w:t>
      </w:r>
      <w:r>
        <w:rPr>
          <w:spacing w:val="-15"/>
        </w:rPr>
        <w:t> </w:t>
      </w:r>
      <w:r>
        <w:rPr/>
        <w:t>A</w:t>
      </w:r>
      <w:r>
        <w:rPr>
          <w:spacing w:val="-15"/>
        </w:rPr>
        <w:t> </w:t>
      </w:r>
      <w:r>
        <w:rPr/>
        <w:t>Lei</w:t>
      </w:r>
      <w:r>
        <w:rPr>
          <w:spacing w:val="-3"/>
        </w:rPr>
        <w:t> </w:t>
      </w:r>
      <w:r>
        <w:rPr/>
        <w:t>Complementar</w:t>
      </w:r>
      <w:r>
        <w:rPr>
          <w:spacing w:val="-2"/>
        </w:rPr>
        <w:t> </w:t>
      </w:r>
      <w:r>
        <w:rPr/>
        <w:t>Estadual</w:t>
      </w:r>
      <w:r>
        <w:rPr>
          <w:spacing w:val="-3"/>
        </w:rPr>
        <w:t> </w:t>
      </w:r>
      <w:r>
        <w:rPr/>
        <w:t>nº</w:t>
      </w:r>
      <w:r>
        <w:rPr>
          <w:spacing w:val="-3"/>
        </w:rPr>
        <w:t> </w:t>
      </w:r>
      <w:r>
        <w:rPr/>
        <w:t>86/2005,</w:t>
      </w:r>
      <w:r>
        <w:rPr>
          <w:spacing w:val="-3"/>
        </w:rPr>
        <w:t> </w:t>
      </w:r>
      <w:r>
        <w:rPr/>
        <w:t>passa</w:t>
      </w:r>
      <w:r>
        <w:rPr>
          <w:spacing w:val="-4"/>
        </w:rPr>
        <w:t> </w:t>
      </w:r>
      <w:r>
        <w:rPr/>
        <w:t>a</w:t>
      </w:r>
      <w:r>
        <w:rPr>
          <w:spacing w:val="-4"/>
        </w:rPr>
        <w:t> </w:t>
      </w:r>
      <w:r>
        <w:rPr/>
        <w:t>vigorar</w:t>
      </w:r>
      <w:r>
        <w:rPr>
          <w:spacing w:val="-2"/>
        </w:rPr>
        <w:t> </w:t>
      </w:r>
      <w:r>
        <w:rPr/>
        <w:t>com</w:t>
      </w:r>
      <w:r>
        <w:rPr>
          <w:spacing w:val="-3"/>
        </w:rPr>
        <w:t> </w:t>
      </w:r>
      <w:r>
        <w:rPr/>
        <w:t>as</w:t>
      </w:r>
      <w:r>
        <w:rPr>
          <w:spacing w:val="-3"/>
        </w:rPr>
        <w:t> </w:t>
      </w:r>
      <w:r>
        <w:rPr/>
        <w:t>seguintes</w:t>
      </w:r>
      <w:r>
        <w:rPr>
          <w:spacing w:val="-3"/>
        </w:rPr>
        <w:t> </w:t>
      </w:r>
      <w:r>
        <w:rPr/>
        <w:t>alterações: “Art. 2º ..........................................................................................................</w:t>
      </w:r>
    </w:p>
    <w:p>
      <w:pPr>
        <w:spacing w:before="2"/>
        <w:ind w:left="1134" w:right="0" w:firstLine="0"/>
        <w:jc w:val="left"/>
        <w:rPr>
          <w:sz w:val="24"/>
        </w:rPr>
      </w:pPr>
      <w:r>
        <w:rPr>
          <w:spacing w:val="-2"/>
          <w:sz w:val="24"/>
        </w:rPr>
        <w:t>.......................................................................................................................</w:t>
      </w:r>
    </w:p>
    <w:p>
      <w:pPr>
        <w:pStyle w:val="BodyText"/>
        <w:spacing w:before="1"/>
        <w:ind w:left="1134"/>
      </w:pPr>
      <w:r>
        <w:rPr/>
        <w:t>XII</w:t>
      </w:r>
      <w:r>
        <w:rPr>
          <w:spacing w:val="-4"/>
        </w:rPr>
        <w:t> </w:t>
      </w:r>
      <w:r>
        <w:rPr/>
        <w:t>- </w:t>
      </w:r>
      <w:r>
        <w:rPr>
          <w:spacing w:val="-2"/>
        </w:rPr>
        <w:t>(Revogado)</w:t>
      </w:r>
    </w:p>
    <w:p>
      <w:pPr>
        <w:spacing w:before="0"/>
        <w:ind w:left="1134" w:right="0" w:firstLine="0"/>
        <w:jc w:val="left"/>
        <w:rPr>
          <w:sz w:val="24"/>
        </w:rPr>
      </w:pPr>
      <w:r>
        <w:rPr>
          <w:spacing w:val="-2"/>
          <w:sz w:val="24"/>
        </w:rPr>
        <w:t>......................................................................................................................</w:t>
      </w:r>
    </w:p>
    <w:p>
      <w:pPr>
        <w:pStyle w:val="BodyText"/>
        <w:ind w:left="1134"/>
      </w:pPr>
      <w:r>
        <w:rPr/>
        <w:t>XVII</w:t>
      </w:r>
      <w:r>
        <w:rPr>
          <w:spacing w:val="72"/>
        </w:rPr>
        <w:t> </w:t>
      </w:r>
      <w:r>
        <w:rPr/>
        <w:t>-</w:t>
      </w:r>
      <w:r>
        <w:rPr>
          <w:spacing w:val="73"/>
        </w:rPr>
        <w:t> </w:t>
      </w:r>
      <w:r>
        <w:rPr/>
        <w:t>pagamento</w:t>
      </w:r>
      <w:r>
        <w:rPr>
          <w:spacing w:val="75"/>
        </w:rPr>
        <w:t> </w:t>
      </w:r>
      <w:r>
        <w:rPr/>
        <w:t>de</w:t>
      </w:r>
      <w:r>
        <w:rPr>
          <w:spacing w:val="75"/>
        </w:rPr>
        <w:t> </w:t>
      </w:r>
      <w:r>
        <w:rPr/>
        <w:t>devolução</w:t>
      </w:r>
      <w:r>
        <w:rPr>
          <w:spacing w:val="73"/>
        </w:rPr>
        <w:t> </w:t>
      </w:r>
      <w:r>
        <w:rPr/>
        <w:t>de</w:t>
      </w:r>
      <w:r>
        <w:rPr>
          <w:spacing w:val="72"/>
        </w:rPr>
        <w:t> </w:t>
      </w:r>
      <w:r>
        <w:rPr/>
        <w:t>despesas</w:t>
      </w:r>
      <w:r>
        <w:rPr>
          <w:spacing w:val="75"/>
        </w:rPr>
        <w:t> </w:t>
      </w:r>
      <w:r>
        <w:rPr/>
        <w:t>diversas</w:t>
      </w:r>
      <w:r>
        <w:rPr>
          <w:spacing w:val="75"/>
        </w:rPr>
        <w:t> </w:t>
      </w:r>
      <w:r>
        <w:rPr/>
        <w:t>e</w:t>
      </w:r>
      <w:r>
        <w:rPr>
          <w:spacing w:val="74"/>
        </w:rPr>
        <w:t> </w:t>
      </w:r>
      <w:r>
        <w:rPr/>
        <w:t>eventualmente</w:t>
      </w:r>
      <w:r>
        <w:rPr>
          <w:spacing w:val="73"/>
        </w:rPr>
        <w:t> </w:t>
      </w:r>
      <w:r>
        <w:rPr/>
        <w:t>não utilizadas por membros e servidores, relativo a exercício anterior;</w:t>
      </w:r>
    </w:p>
    <w:p>
      <w:pPr>
        <w:pStyle w:val="BodyText"/>
        <w:ind w:left="1134"/>
      </w:pPr>
      <w:r>
        <w:rPr/>
        <w:t>XVIII</w:t>
      </w:r>
      <w:r>
        <w:rPr>
          <w:spacing w:val="30"/>
        </w:rPr>
        <w:t> </w:t>
      </w:r>
      <w:r>
        <w:rPr/>
        <w:t>-</w:t>
      </w:r>
      <w:r>
        <w:rPr>
          <w:spacing w:val="29"/>
        </w:rPr>
        <w:t> </w:t>
      </w:r>
      <w:r>
        <w:rPr/>
        <w:t>os</w:t>
      </w:r>
      <w:r>
        <w:rPr>
          <w:spacing w:val="30"/>
        </w:rPr>
        <w:t> </w:t>
      </w:r>
      <w:r>
        <w:rPr/>
        <w:t>descontos</w:t>
      </w:r>
      <w:r>
        <w:rPr>
          <w:spacing w:val="30"/>
        </w:rPr>
        <w:t> </w:t>
      </w:r>
      <w:r>
        <w:rPr/>
        <w:t>efetuados</w:t>
      </w:r>
      <w:r>
        <w:rPr>
          <w:spacing w:val="30"/>
        </w:rPr>
        <w:t> </w:t>
      </w:r>
      <w:r>
        <w:rPr/>
        <w:t>nos</w:t>
      </w:r>
      <w:r>
        <w:rPr>
          <w:spacing w:val="30"/>
        </w:rPr>
        <w:t> </w:t>
      </w:r>
      <w:r>
        <w:rPr/>
        <w:t>vencimentos</w:t>
      </w:r>
      <w:r>
        <w:rPr>
          <w:spacing w:val="30"/>
        </w:rPr>
        <w:t> </w:t>
      </w:r>
      <w:r>
        <w:rPr/>
        <w:t>dos</w:t>
      </w:r>
      <w:r>
        <w:rPr>
          <w:spacing w:val="30"/>
        </w:rPr>
        <w:t> </w:t>
      </w:r>
      <w:r>
        <w:rPr/>
        <w:t>membros</w:t>
      </w:r>
      <w:r>
        <w:rPr>
          <w:spacing w:val="30"/>
        </w:rPr>
        <w:t> </w:t>
      </w:r>
      <w:r>
        <w:rPr/>
        <w:t>e</w:t>
      </w:r>
      <w:r>
        <w:rPr>
          <w:spacing w:val="29"/>
        </w:rPr>
        <w:t> </w:t>
      </w:r>
      <w:r>
        <w:rPr/>
        <w:t>servidores</w:t>
      </w:r>
      <w:r>
        <w:rPr>
          <w:spacing w:val="30"/>
        </w:rPr>
        <w:t> </w:t>
      </w:r>
      <w:r>
        <w:rPr/>
        <w:t>em virtude de falta ao serviço, relativo a exercício anterior;</w:t>
      </w:r>
    </w:p>
    <w:p>
      <w:pPr>
        <w:pStyle w:val="BodyText"/>
        <w:ind w:left="1134"/>
      </w:pPr>
      <w:r>
        <w:rPr/>
        <w:t>XIX</w:t>
      </w:r>
      <w:r>
        <w:rPr>
          <w:spacing w:val="40"/>
        </w:rPr>
        <w:t> </w:t>
      </w:r>
      <w:r>
        <w:rPr/>
        <w:t>-</w:t>
      </w:r>
      <w:r>
        <w:rPr>
          <w:spacing w:val="40"/>
        </w:rPr>
        <w:t> </w:t>
      </w:r>
      <w:r>
        <w:rPr/>
        <w:t>ressarcimento</w:t>
      </w:r>
      <w:r>
        <w:rPr>
          <w:spacing w:val="40"/>
        </w:rPr>
        <w:t> </w:t>
      </w:r>
      <w:r>
        <w:rPr/>
        <w:t>dos</w:t>
      </w:r>
      <w:r>
        <w:rPr>
          <w:spacing w:val="40"/>
        </w:rPr>
        <w:t> </w:t>
      </w:r>
      <w:r>
        <w:rPr/>
        <w:t>valores</w:t>
      </w:r>
      <w:r>
        <w:rPr>
          <w:spacing w:val="40"/>
        </w:rPr>
        <w:t> </w:t>
      </w:r>
      <w:r>
        <w:rPr/>
        <w:t>recebidos</w:t>
      </w:r>
      <w:r>
        <w:rPr>
          <w:spacing w:val="40"/>
        </w:rPr>
        <w:t> </w:t>
      </w:r>
      <w:r>
        <w:rPr/>
        <w:t>por</w:t>
      </w:r>
      <w:r>
        <w:rPr>
          <w:spacing w:val="40"/>
        </w:rPr>
        <w:t> </w:t>
      </w:r>
      <w:r>
        <w:rPr/>
        <w:t>membro</w:t>
      </w:r>
      <w:r>
        <w:rPr>
          <w:spacing w:val="40"/>
        </w:rPr>
        <w:t> </w:t>
      </w:r>
      <w:r>
        <w:rPr/>
        <w:t>e</w:t>
      </w:r>
      <w:r>
        <w:rPr>
          <w:spacing w:val="40"/>
        </w:rPr>
        <w:t> </w:t>
      </w:r>
      <w:r>
        <w:rPr/>
        <w:t>servidor,</w:t>
      </w:r>
      <w:r>
        <w:rPr>
          <w:spacing w:val="40"/>
        </w:rPr>
        <w:t> </w:t>
      </w:r>
      <w:r>
        <w:rPr/>
        <w:t>relativo</w:t>
      </w:r>
      <w:r>
        <w:rPr>
          <w:spacing w:val="40"/>
        </w:rPr>
        <w:t> </w:t>
      </w:r>
      <w:r>
        <w:rPr/>
        <w:t>a exercício anterior;</w:t>
      </w:r>
    </w:p>
    <w:p>
      <w:pPr>
        <w:spacing w:before="0"/>
        <w:ind w:left="1134" w:right="0" w:firstLine="0"/>
        <w:jc w:val="left"/>
        <w:rPr>
          <w:sz w:val="24"/>
        </w:rPr>
      </w:pPr>
      <w:r>
        <w:rPr>
          <w:spacing w:val="-2"/>
          <w:sz w:val="24"/>
        </w:rPr>
        <w:t>.....................................................................................................................</w:t>
      </w:r>
    </w:p>
    <w:p>
      <w:pPr>
        <w:pStyle w:val="BodyText"/>
        <w:spacing w:line="360" w:lineRule="auto"/>
        <w:ind w:left="1134"/>
      </w:pPr>
      <w:r>
        <w:rPr/>
        <w:t>XXII</w:t>
      </w:r>
      <w:r>
        <w:rPr>
          <w:spacing w:val="24"/>
        </w:rPr>
        <w:t> </w:t>
      </w:r>
      <w:r>
        <w:rPr/>
        <w:t>-</w:t>
      </w:r>
      <w:r>
        <w:rPr>
          <w:spacing w:val="27"/>
        </w:rPr>
        <w:t> </w:t>
      </w:r>
      <w:r>
        <w:rPr/>
        <w:t>outras</w:t>
      </w:r>
      <w:r>
        <w:rPr>
          <w:spacing w:val="28"/>
        </w:rPr>
        <w:t> </w:t>
      </w:r>
      <w:r>
        <w:rPr/>
        <w:t>receitas</w:t>
      </w:r>
      <w:r>
        <w:rPr>
          <w:spacing w:val="28"/>
        </w:rPr>
        <w:t> </w:t>
      </w:r>
      <w:r>
        <w:rPr/>
        <w:t>que,</w:t>
      </w:r>
      <w:r>
        <w:rPr>
          <w:spacing w:val="27"/>
        </w:rPr>
        <w:t> </w:t>
      </w:r>
      <w:r>
        <w:rPr/>
        <w:t>por</w:t>
      </w:r>
      <w:r>
        <w:rPr>
          <w:spacing w:val="27"/>
        </w:rPr>
        <w:t> </w:t>
      </w:r>
      <w:r>
        <w:rPr/>
        <w:t>sua</w:t>
      </w:r>
      <w:r>
        <w:rPr>
          <w:spacing w:val="27"/>
        </w:rPr>
        <w:t> </w:t>
      </w:r>
      <w:r>
        <w:rPr/>
        <w:t>natureza,</w:t>
      </w:r>
      <w:r>
        <w:rPr>
          <w:spacing w:val="27"/>
        </w:rPr>
        <w:t> </w:t>
      </w:r>
      <w:r>
        <w:rPr/>
        <w:t>passem</w:t>
      </w:r>
      <w:r>
        <w:rPr>
          <w:spacing w:val="27"/>
        </w:rPr>
        <w:t> </w:t>
      </w:r>
      <w:r>
        <w:rPr/>
        <w:t>a</w:t>
      </w:r>
      <w:r>
        <w:rPr>
          <w:spacing w:val="27"/>
        </w:rPr>
        <w:t> </w:t>
      </w:r>
      <w:r>
        <w:rPr/>
        <w:t>ser</w:t>
      </w:r>
      <w:r>
        <w:rPr>
          <w:spacing w:val="27"/>
        </w:rPr>
        <w:t> </w:t>
      </w:r>
      <w:r>
        <w:rPr/>
        <w:t>destinadas</w:t>
      </w:r>
      <w:r>
        <w:rPr>
          <w:spacing w:val="28"/>
        </w:rPr>
        <w:t> </w:t>
      </w:r>
      <w:r>
        <w:rPr/>
        <w:t>ao</w:t>
      </w:r>
      <w:r>
        <w:rPr>
          <w:spacing w:val="30"/>
        </w:rPr>
        <w:t> </w:t>
      </w:r>
      <w:r>
        <w:rPr/>
        <w:t>Fundo Especial do Ministério Público Estadual - FEMPE. (NR)</w:t>
      </w:r>
    </w:p>
    <w:p>
      <w:pPr>
        <w:spacing w:before="0"/>
        <w:ind w:left="1134" w:right="0" w:firstLine="0"/>
        <w:jc w:val="left"/>
        <w:rPr>
          <w:sz w:val="24"/>
        </w:rPr>
      </w:pPr>
      <w:r>
        <w:rPr>
          <w:spacing w:val="-2"/>
          <w:sz w:val="24"/>
        </w:rPr>
        <w:t>......................................................................................................................</w:t>
      </w:r>
    </w:p>
    <w:p>
      <w:pPr>
        <w:pStyle w:val="BodyText"/>
        <w:ind w:left="1134"/>
      </w:pPr>
      <w:r>
        <w:rPr/>
        <w:t>XXIII</w:t>
      </w:r>
      <w:r>
        <w:rPr>
          <w:spacing w:val="-2"/>
        </w:rPr>
        <w:t> </w:t>
      </w:r>
      <w:r>
        <w:rPr/>
        <w:t>-</w:t>
      </w:r>
      <w:r>
        <w:rPr>
          <w:spacing w:val="-1"/>
        </w:rPr>
        <w:t> </w:t>
      </w:r>
      <w:r>
        <w:rPr/>
        <w:t>recursos</w:t>
      </w:r>
      <w:r>
        <w:rPr>
          <w:spacing w:val="-1"/>
        </w:rPr>
        <w:t> </w:t>
      </w:r>
      <w:r>
        <w:rPr/>
        <w:t>oriundos</w:t>
      </w:r>
      <w:r>
        <w:rPr>
          <w:spacing w:val="-1"/>
        </w:rPr>
        <w:t> </w:t>
      </w:r>
      <w:r>
        <w:rPr/>
        <w:t>de</w:t>
      </w:r>
      <w:r>
        <w:rPr>
          <w:spacing w:val="-2"/>
        </w:rPr>
        <w:t> </w:t>
      </w:r>
      <w:r>
        <w:rPr/>
        <w:t>prêmios</w:t>
      </w:r>
      <w:r>
        <w:rPr>
          <w:spacing w:val="-1"/>
        </w:rPr>
        <w:t> </w:t>
      </w:r>
      <w:r>
        <w:rPr/>
        <w:t>de</w:t>
      </w:r>
      <w:r>
        <w:rPr>
          <w:spacing w:val="-2"/>
        </w:rPr>
        <w:t> </w:t>
      </w:r>
      <w:r>
        <w:rPr/>
        <w:t>seguros.”</w:t>
      </w:r>
      <w:r>
        <w:rPr>
          <w:spacing w:val="-1"/>
        </w:rPr>
        <w:t> </w:t>
      </w:r>
      <w:r>
        <w:rPr>
          <w:spacing w:val="-4"/>
        </w:rPr>
        <w:t>(NR)</w:t>
      </w:r>
    </w:p>
    <w:p>
      <w:pPr>
        <w:pStyle w:val="BodyText"/>
        <w:spacing w:before="1"/>
      </w:pPr>
    </w:p>
    <w:p>
      <w:pPr>
        <w:pStyle w:val="BodyText"/>
        <w:ind w:left="2"/>
      </w:pPr>
      <w:r>
        <w:rPr/>
        <w:t>Art.</w:t>
      </w:r>
      <w:r>
        <w:rPr>
          <w:spacing w:val="-3"/>
        </w:rPr>
        <w:t> </w:t>
      </w:r>
      <w:r>
        <w:rPr/>
        <w:t>2º</w:t>
      </w:r>
      <w:r>
        <w:rPr>
          <w:spacing w:val="-1"/>
        </w:rPr>
        <w:t> </w:t>
      </w:r>
      <w:r>
        <w:rPr/>
        <w:t>Esta Lei</w:t>
      </w:r>
      <w:r>
        <w:rPr>
          <w:spacing w:val="-1"/>
        </w:rPr>
        <w:t> </w:t>
      </w:r>
      <w:r>
        <w:rPr/>
        <w:t>Complementar</w:t>
      </w:r>
      <w:r>
        <w:rPr>
          <w:spacing w:val="-1"/>
        </w:rPr>
        <w:t> </w:t>
      </w:r>
      <w:r>
        <w:rPr/>
        <w:t>entra</w:t>
      </w:r>
      <w:r>
        <w:rPr>
          <w:spacing w:val="-2"/>
        </w:rPr>
        <w:t> </w:t>
      </w:r>
      <w:r>
        <w:rPr/>
        <w:t>em vigor</w:t>
      </w:r>
      <w:r>
        <w:rPr>
          <w:spacing w:val="-1"/>
        </w:rPr>
        <w:t> </w:t>
      </w:r>
      <w:r>
        <w:rPr/>
        <w:t>na</w:t>
      </w:r>
      <w:r>
        <w:rPr>
          <w:spacing w:val="-1"/>
        </w:rPr>
        <w:t> </w:t>
      </w:r>
      <w:r>
        <w:rPr/>
        <w:t>data</w:t>
      </w:r>
      <w:r>
        <w:rPr>
          <w:spacing w:val="-1"/>
        </w:rPr>
        <w:t> </w:t>
      </w:r>
      <w:r>
        <w:rPr/>
        <w:t>de</w:t>
      </w:r>
      <w:r>
        <w:rPr>
          <w:spacing w:val="-3"/>
        </w:rPr>
        <w:t> </w:t>
      </w:r>
      <w:r>
        <w:rPr/>
        <w:t>sua</w:t>
      </w:r>
      <w:r>
        <w:rPr>
          <w:spacing w:val="-1"/>
        </w:rPr>
        <w:t> </w:t>
      </w:r>
      <w:r>
        <w:rPr>
          <w:spacing w:val="-2"/>
        </w:rPr>
        <w:t>publicação.</w:t>
      </w:r>
    </w:p>
    <w:p>
      <w:pPr>
        <w:pStyle w:val="BodyText"/>
      </w:pPr>
    </w:p>
    <w:p>
      <w:pPr>
        <w:pStyle w:val="BodyText"/>
        <w:ind w:left="2" w:right="140"/>
        <w:jc w:val="both"/>
      </w:pPr>
      <w:r>
        <w:rPr/>
        <w:t>Mando, portanto, a todas as autoridades a quem o conhecimento e a execução da presente Lei Complementar pertencerem que a cumpram e a façam cumprir tão inteiramente como nela se </w:t>
      </w:r>
      <w:r>
        <w:rPr>
          <w:spacing w:val="-2"/>
        </w:rPr>
        <w:t>contém.</w:t>
      </w:r>
    </w:p>
    <w:p>
      <w:pPr>
        <w:pStyle w:val="BodyText"/>
      </w:pPr>
    </w:p>
    <w:p>
      <w:pPr>
        <w:pStyle w:val="BodyText"/>
        <w:ind w:left="2"/>
        <w:jc w:val="both"/>
      </w:pPr>
      <w:r>
        <w:rPr/>
        <w:t>Ao</w:t>
      </w:r>
      <w:r>
        <w:rPr>
          <w:spacing w:val="-4"/>
        </w:rPr>
        <w:t> </w:t>
      </w:r>
      <w:r>
        <w:rPr/>
        <w:t>Excelentíssimo</w:t>
      </w:r>
      <w:r>
        <w:rPr>
          <w:spacing w:val="-2"/>
        </w:rPr>
        <w:t> </w:t>
      </w:r>
      <w:r>
        <w:rPr/>
        <w:t>Senhor</w:t>
      </w:r>
      <w:r>
        <w:rPr>
          <w:spacing w:val="-2"/>
        </w:rPr>
        <w:t> </w:t>
      </w:r>
      <w:r>
        <w:rPr/>
        <w:t>Secretário-Chefe</w:t>
      </w:r>
      <w:r>
        <w:rPr>
          <w:spacing w:val="-3"/>
        </w:rPr>
        <w:t> </w:t>
      </w:r>
      <w:r>
        <w:rPr/>
        <w:t>da</w:t>
      </w:r>
      <w:r>
        <w:rPr>
          <w:spacing w:val="-3"/>
        </w:rPr>
        <w:t> </w:t>
      </w:r>
      <w:r>
        <w:rPr/>
        <w:t>Casa</w:t>
      </w:r>
      <w:r>
        <w:rPr>
          <w:spacing w:val="-2"/>
        </w:rPr>
        <w:t> </w:t>
      </w:r>
      <w:r>
        <w:rPr/>
        <w:t>Civil</w:t>
      </w:r>
      <w:r>
        <w:rPr>
          <w:spacing w:val="-2"/>
        </w:rPr>
        <w:t> </w:t>
      </w:r>
      <w:r>
        <w:rPr/>
        <w:t>a</w:t>
      </w:r>
      <w:r>
        <w:rPr>
          <w:spacing w:val="-2"/>
        </w:rPr>
        <w:t> </w:t>
      </w:r>
      <w:r>
        <w:rPr/>
        <w:t>faça</w:t>
      </w:r>
      <w:r>
        <w:rPr>
          <w:spacing w:val="-3"/>
        </w:rPr>
        <w:t> </w:t>
      </w:r>
      <w:r>
        <w:rPr/>
        <w:t>publicar, imprimir</w:t>
      </w:r>
      <w:r>
        <w:rPr>
          <w:spacing w:val="-2"/>
        </w:rPr>
        <w:t> </w:t>
      </w:r>
      <w:r>
        <w:rPr/>
        <w:t>e</w:t>
      </w:r>
      <w:r>
        <w:rPr>
          <w:spacing w:val="-3"/>
        </w:rPr>
        <w:t> </w:t>
      </w:r>
      <w:r>
        <w:rPr>
          <w:spacing w:val="-2"/>
        </w:rPr>
        <w:t>correr.</w:t>
      </w:r>
    </w:p>
    <w:p>
      <w:pPr>
        <w:pStyle w:val="BodyText"/>
      </w:pPr>
    </w:p>
    <w:p>
      <w:pPr>
        <w:pStyle w:val="BodyText"/>
        <w:tabs>
          <w:tab w:pos="1007" w:val="left" w:leader="none"/>
        </w:tabs>
        <w:ind w:left="2" w:right="82"/>
        <w:jc w:val="both"/>
      </w:pPr>
      <w:r>
        <w:rPr/>
        <w:t>PALÁCIO</w:t>
      </w:r>
      <w:r>
        <w:rPr>
          <w:spacing w:val="-2"/>
        </w:rPr>
        <w:t> </w:t>
      </w:r>
      <w:r>
        <w:rPr/>
        <w:t>DO</w:t>
      </w:r>
      <w:r>
        <w:rPr>
          <w:spacing w:val="-4"/>
        </w:rPr>
        <w:t> </w:t>
      </w:r>
      <w:r>
        <w:rPr/>
        <w:t>GOVERNO</w:t>
      </w:r>
      <w:r>
        <w:rPr>
          <w:spacing w:val="-4"/>
        </w:rPr>
        <w:t> </w:t>
      </w:r>
      <w:r>
        <w:rPr/>
        <w:t>DO</w:t>
      </w:r>
      <w:r>
        <w:rPr>
          <w:spacing w:val="-4"/>
        </w:rPr>
        <w:t> </w:t>
      </w:r>
      <w:r>
        <w:rPr/>
        <w:t>ESTADO</w:t>
      </w:r>
      <w:r>
        <w:rPr>
          <w:spacing w:val="-4"/>
        </w:rPr>
        <w:t> </w:t>
      </w:r>
      <w:r>
        <w:rPr/>
        <w:t>DO</w:t>
      </w:r>
      <w:r>
        <w:rPr>
          <w:spacing w:val="-2"/>
        </w:rPr>
        <w:t> </w:t>
      </w:r>
      <w:r>
        <w:rPr/>
        <w:t>MARANHÃO,</w:t>
      </w:r>
      <w:r>
        <w:rPr>
          <w:spacing w:val="-2"/>
        </w:rPr>
        <w:t> </w:t>
      </w:r>
      <w:r>
        <w:rPr/>
        <w:t>EM</w:t>
      </w:r>
      <w:r>
        <w:rPr>
          <w:spacing w:val="-3"/>
        </w:rPr>
        <w:t> </w:t>
      </w:r>
      <w:r>
        <w:rPr/>
        <w:t>SÃO</w:t>
      </w:r>
      <w:r>
        <w:rPr>
          <w:spacing w:val="-2"/>
        </w:rPr>
        <w:t> </w:t>
      </w:r>
      <w:r>
        <w:rPr/>
        <w:t>LUÍS,</w:t>
      </w:r>
      <w:r>
        <w:rPr>
          <w:spacing w:val="-3"/>
        </w:rPr>
        <w:t> </w:t>
      </w:r>
      <w:r>
        <w:rPr>
          <w:spacing w:val="80"/>
          <w:w w:val="150"/>
          <w:u w:val="single"/>
        </w:rPr>
        <w:t>  </w:t>
      </w:r>
      <w:r>
        <w:rPr/>
        <w:t>DE</w:t>
      </w:r>
      <w:r>
        <w:rPr>
          <w:spacing w:val="-4"/>
        </w:rPr>
        <w:t> </w:t>
      </w:r>
      <w:r>
        <w:rPr>
          <w:spacing w:val="80"/>
          <w:u w:val="single"/>
        </w:rPr>
        <w:t>    </w:t>
      </w:r>
      <w:r>
        <w:rPr>
          <w:spacing w:val="80"/>
        </w:rPr>
        <w:t> </w:t>
      </w:r>
      <w:r>
        <w:rPr/>
        <w:t>de </w:t>
      </w:r>
      <w:r>
        <w:rPr>
          <w:u w:val="single"/>
        </w:rPr>
        <w:tab/>
      </w:r>
      <w:r>
        <w:rPr/>
        <w:t>, </w:t>
      </w:r>
      <w:r>
        <w:rPr>
          <w:spacing w:val="80"/>
          <w:u w:val="single"/>
        </w:rPr>
        <w:t>   </w:t>
      </w:r>
      <w:r>
        <w:rPr/>
        <w:t>º DA</w:t>
      </w:r>
      <w:r>
        <w:rPr>
          <w:spacing w:val="-5"/>
        </w:rPr>
        <w:t> </w:t>
      </w:r>
      <w:r>
        <w:rPr/>
        <w:t>INDEPENDÊNCIA</w:t>
      </w:r>
      <w:r>
        <w:rPr>
          <w:spacing w:val="-8"/>
        </w:rPr>
        <w:t> </w:t>
      </w:r>
      <w:r>
        <w:rPr/>
        <w:t>E </w:t>
      </w:r>
      <w:r>
        <w:rPr>
          <w:spacing w:val="80"/>
          <w:w w:val="150"/>
          <w:u w:val="single"/>
        </w:rPr>
        <w:t>  </w:t>
      </w:r>
      <w:r>
        <w:rPr/>
        <w:t>º DA</w:t>
      </w:r>
      <w:r>
        <w:rPr>
          <w:spacing w:val="-11"/>
        </w:rPr>
        <w:t> </w:t>
      </w:r>
      <w:r>
        <w:rPr/>
        <w:t>REPÚBLICA.</w:t>
      </w:r>
    </w:p>
    <w:p>
      <w:pPr>
        <w:pStyle w:val="BodyText"/>
      </w:pPr>
    </w:p>
    <w:p>
      <w:pPr>
        <w:pStyle w:val="BodyText"/>
        <w:spacing w:before="5"/>
      </w:pPr>
    </w:p>
    <w:p>
      <w:pPr>
        <w:pStyle w:val="Heading1"/>
        <w:spacing w:line="274" w:lineRule="exact"/>
        <w:ind w:left="2"/>
      </w:pPr>
      <w:r>
        <w:rPr/>
        <w:t>CARLOS</w:t>
      </w:r>
      <w:r>
        <w:rPr>
          <w:spacing w:val="-2"/>
        </w:rPr>
        <w:t> </w:t>
      </w:r>
      <w:r>
        <w:rPr/>
        <w:t>BRANDÃO</w:t>
      </w:r>
      <w:r>
        <w:rPr>
          <w:spacing w:val="-1"/>
        </w:rPr>
        <w:t> </w:t>
      </w:r>
      <w:r>
        <w:rPr>
          <w:spacing w:val="-2"/>
        </w:rPr>
        <w:t>JUNIOR</w:t>
      </w:r>
    </w:p>
    <w:p>
      <w:pPr>
        <w:pStyle w:val="BodyText"/>
        <w:spacing w:line="274" w:lineRule="exact"/>
        <w:ind w:right="140"/>
        <w:jc w:val="center"/>
      </w:pPr>
      <w:r>
        <w:rPr/>
        <w:t>Governador</w:t>
      </w:r>
      <w:r>
        <w:rPr>
          <w:spacing w:val="-1"/>
        </w:rPr>
        <w:t> </w:t>
      </w:r>
      <w:r>
        <w:rPr/>
        <w:t>do Estado</w:t>
      </w:r>
      <w:r>
        <w:rPr>
          <w:spacing w:val="-1"/>
        </w:rPr>
        <w:t> </w:t>
      </w:r>
      <w:r>
        <w:rPr/>
        <w:t>do </w:t>
      </w:r>
      <w:r>
        <w:rPr>
          <w:spacing w:val="-2"/>
        </w:rPr>
        <w:t>Maranhão</w:t>
      </w:r>
    </w:p>
    <w:p>
      <w:pPr>
        <w:pStyle w:val="BodyText"/>
      </w:pPr>
    </w:p>
    <w:p>
      <w:pPr>
        <w:pStyle w:val="BodyText"/>
        <w:spacing w:before="4"/>
      </w:pPr>
    </w:p>
    <w:p>
      <w:pPr>
        <w:pStyle w:val="Heading1"/>
        <w:spacing w:line="274" w:lineRule="exact" w:before="0"/>
        <w:ind w:right="139"/>
      </w:pPr>
      <w:r>
        <w:rPr/>
        <w:t>SEBASTIÃO</w:t>
      </w:r>
      <w:r>
        <w:rPr>
          <w:spacing w:val="-9"/>
        </w:rPr>
        <w:t> </w:t>
      </w:r>
      <w:r>
        <w:rPr/>
        <w:t>TORRES</w:t>
      </w:r>
      <w:r>
        <w:rPr>
          <w:spacing w:val="-5"/>
        </w:rPr>
        <w:t> </w:t>
      </w:r>
      <w:r>
        <w:rPr>
          <w:spacing w:val="-2"/>
        </w:rPr>
        <w:t>MADEIRA</w:t>
      </w:r>
    </w:p>
    <w:p>
      <w:pPr>
        <w:pStyle w:val="BodyText"/>
        <w:spacing w:line="274" w:lineRule="exact"/>
        <w:ind w:left="3" w:right="140"/>
        <w:jc w:val="center"/>
      </w:pPr>
      <w:r>
        <w:rPr/>
        <w:t>Secretário-Chefe</w:t>
      </w:r>
      <w:r>
        <w:rPr>
          <w:spacing w:val="-4"/>
        </w:rPr>
        <w:t> </w:t>
      </w:r>
      <w:r>
        <w:rPr/>
        <w:t>da</w:t>
      </w:r>
      <w:r>
        <w:rPr>
          <w:spacing w:val="-2"/>
        </w:rPr>
        <w:t> </w:t>
      </w:r>
      <w:r>
        <w:rPr/>
        <w:t>Casa </w:t>
      </w:r>
      <w:r>
        <w:rPr>
          <w:spacing w:val="-2"/>
        </w:rPr>
        <w:t>Civil</w:t>
      </w:r>
    </w:p>
    <w:p>
      <w:pPr>
        <w:pStyle w:val="BodyText"/>
        <w:spacing w:after="0" w:line="274" w:lineRule="exact"/>
        <w:jc w:val="center"/>
        <w:sectPr>
          <w:type w:val="continuous"/>
          <w:pgSz w:w="11910" w:h="16840"/>
          <w:pgMar w:top="1040" w:bottom="280" w:left="1700" w:right="992"/>
        </w:sectPr>
      </w:pPr>
    </w:p>
    <w:p>
      <w:pPr>
        <w:pStyle w:val="BodyText"/>
        <w:spacing w:before="68"/>
        <w:ind w:right="2180"/>
        <w:jc w:val="right"/>
      </w:pPr>
      <w:r>
        <w:rPr/>
        <w:t>À</w:t>
      </w:r>
      <w:r>
        <w:rPr>
          <w:spacing w:val="-2"/>
        </w:rPr>
        <w:t> </w:t>
      </w:r>
      <w:r>
        <w:rPr/>
        <w:t>Egrégia</w:t>
      </w:r>
      <w:r>
        <w:rPr>
          <w:spacing w:val="-15"/>
        </w:rPr>
        <w:t> </w:t>
      </w:r>
      <w:r>
        <w:rPr/>
        <w:t>Assembleia Legislativa</w:t>
      </w:r>
      <w:r>
        <w:rPr>
          <w:spacing w:val="-3"/>
        </w:rPr>
        <w:t> </w:t>
      </w:r>
      <w:r>
        <w:rPr/>
        <w:t>do</w:t>
      </w:r>
      <w:r>
        <w:rPr>
          <w:spacing w:val="-2"/>
        </w:rPr>
        <w:t> </w:t>
      </w:r>
      <w:r>
        <w:rPr/>
        <w:t>Estado</w:t>
      </w:r>
      <w:r>
        <w:rPr>
          <w:spacing w:val="-2"/>
        </w:rPr>
        <w:t> </w:t>
      </w:r>
      <w:r>
        <w:rPr/>
        <w:t>do </w:t>
      </w:r>
      <w:r>
        <w:rPr>
          <w:spacing w:val="-2"/>
        </w:rPr>
        <w:t>Maranhão</w:t>
      </w:r>
    </w:p>
    <w:p>
      <w:pPr>
        <w:pStyle w:val="BodyText"/>
        <w:spacing w:before="5"/>
      </w:pPr>
    </w:p>
    <w:p>
      <w:pPr>
        <w:pStyle w:val="Heading1"/>
        <w:ind w:left="3"/>
      </w:pPr>
      <w:r>
        <w:rPr>
          <w:spacing w:val="-2"/>
        </w:rPr>
        <w:t>JUSTIFICATIVA</w:t>
      </w:r>
    </w:p>
    <w:p>
      <w:pPr>
        <w:pStyle w:val="BodyText"/>
        <w:spacing w:before="271"/>
        <w:ind w:left="2" w:right="143" w:firstLine="1132"/>
        <w:jc w:val="both"/>
      </w:pPr>
      <w:r>
        <w:rPr/>
        <w:t>Com fundamento no art. 8º, inc. II, da Lei Complementar Estadual n° 013, de 25 de outubro de 1991, apresento a essa Augusta Assembleia Legislativa Projeto de Lei Complementar que visa alterar a Lei Complementar Estadual nº 86/2005, que “Cria o Fundo Especial do Ministério Público Estadual - FEMPE, e dá outras providências”.</w:t>
      </w:r>
    </w:p>
    <w:p>
      <w:pPr>
        <w:pStyle w:val="BodyText"/>
      </w:pPr>
    </w:p>
    <w:p>
      <w:pPr>
        <w:pStyle w:val="BodyText"/>
        <w:ind w:right="2273"/>
        <w:jc w:val="right"/>
      </w:pPr>
      <w:r>
        <w:rPr/>
        <w:t>As</w:t>
      </w:r>
      <w:r>
        <w:rPr>
          <w:spacing w:val="-4"/>
        </w:rPr>
        <w:t> </w:t>
      </w:r>
      <w:r>
        <w:rPr/>
        <w:t>alterações</w:t>
      </w:r>
      <w:r>
        <w:rPr>
          <w:spacing w:val="-1"/>
        </w:rPr>
        <w:t> </w:t>
      </w:r>
      <w:r>
        <w:rPr/>
        <w:t>propostas</w:t>
      </w:r>
      <w:r>
        <w:rPr>
          <w:spacing w:val="1"/>
        </w:rPr>
        <w:t> </w:t>
      </w:r>
      <w:r>
        <w:rPr/>
        <w:t>estão</w:t>
      </w:r>
      <w:r>
        <w:rPr>
          <w:spacing w:val="-2"/>
        </w:rPr>
        <w:t> </w:t>
      </w:r>
      <w:r>
        <w:rPr/>
        <w:t>assim</w:t>
      </w:r>
      <w:r>
        <w:rPr>
          <w:spacing w:val="-1"/>
        </w:rPr>
        <w:t> </w:t>
      </w:r>
      <w:r>
        <w:rPr/>
        <w:t>elencadas</w:t>
      </w:r>
      <w:r>
        <w:rPr>
          <w:spacing w:val="-1"/>
        </w:rPr>
        <w:t> </w:t>
      </w:r>
      <w:r>
        <w:rPr/>
        <w:t>e</w:t>
      </w:r>
      <w:r>
        <w:rPr>
          <w:spacing w:val="-2"/>
        </w:rPr>
        <w:t> justificadas:</w:t>
      </w:r>
    </w:p>
    <w:p>
      <w:pPr>
        <w:pStyle w:val="BodyText"/>
      </w:pPr>
    </w:p>
    <w:p>
      <w:pPr>
        <w:pStyle w:val="ListParagraph"/>
        <w:numPr>
          <w:ilvl w:val="0"/>
          <w:numId w:val="1"/>
        </w:numPr>
        <w:tabs>
          <w:tab w:pos="1281" w:val="left" w:leader="none"/>
        </w:tabs>
        <w:spacing w:line="240" w:lineRule="auto" w:before="0" w:after="0"/>
        <w:ind w:left="2" w:right="144" w:firstLine="1132"/>
        <w:jc w:val="both"/>
        <w:rPr>
          <w:sz w:val="24"/>
        </w:rPr>
      </w:pPr>
      <w:r>
        <w:rPr>
          <w:sz w:val="24"/>
        </w:rPr>
        <w:t>-</w:t>
      </w:r>
      <w:r>
        <w:rPr>
          <w:spacing w:val="-8"/>
          <w:sz w:val="24"/>
        </w:rPr>
        <w:t> </w:t>
      </w:r>
      <w:r>
        <w:rPr>
          <w:sz w:val="24"/>
        </w:rPr>
        <w:t>Alteração da redação do inc. XXII do art. 2º da Lei Complementar Estadual nº 86/2005, para suprimir a expressão “através de lei”.</w:t>
      </w:r>
    </w:p>
    <w:p>
      <w:pPr>
        <w:pStyle w:val="BodyText"/>
        <w:spacing w:before="5"/>
      </w:pPr>
    </w:p>
    <w:p>
      <w:pPr>
        <w:pStyle w:val="BodyText"/>
        <w:ind w:left="2" w:right="135" w:firstLine="1132"/>
        <w:jc w:val="both"/>
      </w:pPr>
      <w:r>
        <w:rPr/>
        <w:t>Como justificativa da alteração legislativa proposta neste item, tem-se que, no direito financeiro brasileiro, as receitas públicas são classificadas como orçamentárias (previstas na Lei Orçamentária Anual – LOA e incorporadas ao patrimônio público para custeio de despesas) e extraorçamentárias (temporárias, como depósitos em caução, onde o Estado é mero depositário e deve restituir o valor).</w:t>
      </w:r>
    </w:p>
    <w:p>
      <w:pPr>
        <w:pStyle w:val="BodyText"/>
        <w:spacing w:before="5"/>
      </w:pPr>
    </w:p>
    <w:p>
      <w:pPr>
        <w:pStyle w:val="BodyText"/>
        <w:ind w:left="2" w:right="140" w:firstLine="1132"/>
        <w:jc w:val="both"/>
      </w:pPr>
      <w:r>
        <w:rPr/>
        <w:t>A classificação como receitas atípicas deriva da Lei nº 4.320/1964 (Normas</w:t>
      </w:r>
      <w:r>
        <w:rPr>
          <w:spacing w:val="40"/>
        </w:rPr>
        <w:t> </w:t>
      </w:r>
      <w:r>
        <w:rPr/>
        <w:t>Gerais de Direito Financeiro) e de doutrina consolidada em contabilidade pública, que diferencia receitas quanto à sua origem, periodicidade e previsão orçamentária.</w:t>
      </w:r>
    </w:p>
    <w:p>
      <w:pPr>
        <w:pStyle w:val="BodyText"/>
        <w:spacing w:before="3"/>
      </w:pPr>
    </w:p>
    <w:p>
      <w:pPr>
        <w:pStyle w:val="BodyText"/>
        <w:ind w:left="2" w:right="138" w:firstLine="1132"/>
        <w:jc w:val="both"/>
      </w:pPr>
      <w:r>
        <w:rPr/>
        <w:t>Como sabido, o orçamento do Ministério Público do estado do Maranhão é majoritariamente</w:t>
      </w:r>
      <w:r>
        <w:rPr>
          <w:spacing w:val="-3"/>
        </w:rPr>
        <w:t> </w:t>
      </w:r>
      <w:r>
        <w:rPr/>
        <w:t>composto</w:t>
      </w:r>
      <w:r>
        <w:rPr>
          <w:spacing w:val="-4"/>
        </w:rPr>
        <w:t> </w:t>
      </w:r>
      <w:r>
        <w:rPr/>
        <w:t>por</w:t>
      </w:r>
      <w:r>
        <w:rPr>
          <w:spacing w:val="-4"/>
        </w:rPr>
        <w:t> </w:t>
      </w:r>
      <w:r>
        <w:rPr/>
        <w:t>receitas</w:t>
      </w:r>
      <w:r>
        <w:rPr>
          <w:spacing w:val="-4"/>
        </w:rPr>
        <w:t> </w:t>
      </w:r>
      <w:r>
        <w:rPr/>
        <w:t>correntes</w:t>
      </w:r>
      <w:r>
        <w:rPr>
          <w:spacing w:val="-4"/>
        </w:rPr>
        <w:t> </w:t>
      </w:r>
      <w:r>
        <w:rPr/>
        <w:t>típicas,</w:t>
      </w:r>
      <w:r>
        <w:rPr>
          <w:spacing w:val="-4"/>
        </w:rPr>
        <w:t> </w:t>
      </w:r>
      <w:r>
        <w:rPr/>
        <w:t>como</w:t>
      </w:r>
      <w:r>
        <w:rPr>
          <w:spacing w:val="-4"/>
        </w:rPr>
        <w:t> </w:t>
      </w:r>
      <w:r>
        <w:rPr/>
        <w:t>o</w:t>
      </w:r>
      <w:r>
        <w:rPr>
          <w:spacing w:val="-4"/>
        </w:rPr>
        <w:t> </w:t>
      </w:r>
      <w:r>
        <w:rPr/>
        <w:t>duodécimo</w:t>
      </w:r>
      <w:r>
        <w:rPr>
          <w:spacing w:val="-4"/>
        </w:rPr>
        <w:t> </w:t>
      </w:r>
      <w:r>
        <w:rPr/>
        <w:t>(transferência</w:t>
      </w:r>
      <w:r>
        <w:rPr>
          <w:spacing w:val="-4"/>
        </w:rPr>
        <w:t> </w:t>
      </w:r>
      <w:r>
        <w:rPr/>
        <w:t>do Poder Executivo, art. 128, § 5º, da CF/1988).</w:t>
      </w:r>
    </w:p>
    <w:p>
      <w:pPr>
        <w:pStyle w:val="BodyText"/>
        <w:spacing w:before="5"/>
      </w:pPr>
    </w:p>
    <w:p>
      <w:pPr>
        <w:pStyle w:val="BodyText"/>
        <w:ind w:left="2" w:right="139" w:firstLine="1132"/>
        <w:jc w:val="both"/>
      </w:pPr>
      <w:r>
        <w:rPr/>
        <w:t>Assim, qualquer fonte adicional e não rotineira, que amplie o FEMPE, para fins específicos, terá sua classificação contábil registrada como "outras receitas", com caráter não operacional/atípico. Tais receitas não alteram a receita corrente líquida estadual, para fins de repasses constitucionais, mas exigem apuração periódica, para fins de fiscalização.</w:t>
      </w:r>
    </w:p>
    <w:p>
      <w:pPr>
        <w:pStyle w:val="BodyText"/>
        <w:spacing w:before="5"/>
      </w:pPr>
    </w:p>
    <w:p>
      <w:pPr>
        <w:pStyle w:val="BodyText"/>
        <w:ind w:left="2" w:right="139" w:firstLine="1132"/>
        <w:jc w:val="both"/>
      </w:pPr>
      <w:r>
        <w:rPr/>
        <w:t>Em resumo, há receitas atípicas que, por sua origem eventual e não recorrente, integram o orçamento como complemento extraordinário.</w:t>
      </w:r>
    </w:p>
    <w:p>
      <w:pPr>
        <w:pStyle w:val="BodyText"/>
        <w:spacing w:before="2"/>
      </w:pPr>
    </w:p>
    <w:p>
      <w:pPr>
        <w:pStyle w:val="BodyText"/>
        <w:spacing w:before="1"/>
        <w:ind w:left="2" w:right="140" w:firstLine="1132"/>
        <w:jc w:val="both"/>
      </w:pPr>
      <w:r>
        <w:rPr/>
        <w:t>Na</w:t>
      </w:r>
      <w:r>
        <w:rPr>
          <w:spacing w:val="-1"/>
        </w:rPr>
        <w:t> </w:t>
      </w:r>
      <w:r>
        <w:rPr/>
        <w:t>prática, esta alteração legislativa</w:t>
      </w:r>
      <w:r>
        <w:rPr>
          <w:spacing w:val="-1"/>
        </w:rPr>
        <w:t> </w:t>
      </w:r>
      <w:r>
        <w:rPr/>
        <w:t>visa dinamizar</w:t>
      </w:r>
      <w:r>
        <w:rPr>
          <w:spacing w:val="-1"/>
        </w:rPr>
        <w:t> </w:t>
      </w:r>
      <w:r>
        <w:rPr/>
        <w:t>o aporte</w:t>
      </w:r>
      <w:r>
        <w:rPr>
          <w:spacing w:val="-1"/>
        </w:rPr>
        <w:t> </w:t>
      </w:r>
      <w:r>
        <w:rPr/>
        <w:t>de</w:t>
      </w:r>
      <w:r>
        <w:rPr>
          <w:spacing w:val="-1"/>
        </w:rPr>
        <w:t> </w:t>
      </w:r>
      <w:r>
        <w:rPr/>
        <w:t>recursos, advindos de receitas atípicas, ao FEMPE, sem necessidade de edição de lei complementar a cada situação excecional que dê ensejo a esses aportes extraordinários, assegurando, assim, a eficiência e a autonomia do MPMA para investir em serviços essenciais ao seu bom funcionamento e ao desempenho de atividades extraordinárias, sem depender exclusivamente do orçamento estadual e do complexo processo legislativo referente à edição de lei complementar.</w:t>
      </w:r>
      <w:r>
        <w:rPr>
          <w:spacing w:val="-1"/>
        </w:rPr>
        <w:t> </w:t>
      </w:r>
      <w:r>
        <w:rPr/>
        <w:t>A</w:t>
      </w:r>
      <w:r>
        <w:rPr>
          <w:spacing w:val="-4"/>
        </w:rPr>
        <w:t> </w:t>
      </w:r>
      <w:r>
        <w:rPr/>
        <w:t>transparência, nesse caso, pode ser assegurada, por exemplo, via painéis de </w:t>
      </w:r>
      <w:r>
        <w:rPr>
          <w:spacing w:val="-2"/>
        </w:rPr>
        <w:t>destinação.</w:t>
      </w:r>
    </w:p>
    <w:p>
      <w:pPr>
        <w:pStyle w:val="BodyText"/>
        <w:spacing w:before="5"/>
      </w:pPr>
    </w:p>
    <w:p>
      <w:pPr>
        <w:pStyle w:val="BodyText"/>
        <w:ind w:left="2" w:right="138" w:firstLine="1132"/>
        <w:jc w:val="both"/>
      </w:pPr>
      <w:r>
        <w:rPr/>
        <w:t>Nesse contexto, a redação atual do dispositivo, ao exigir lei formal para toda e qualquer destinação de receita atípica ("outras receitas"), impõe rigidez excessiva à administração do FEMPE, burocratizando desnecessariamente o recebimento de verbas decorrentes de atos administrativos, convênios, ajustes de conduta, resoluções, etc., que, por sua natureza jurídica, dispensam o complexo processo legislativo de edição de uma lei complementar para simples alocação contábil.</w:t>
      </w:r>
    </w:p>
    <w:p>
      <w:pPr>
        <w:pStyle w:val="BodyText"/>
        <w:spacing w:after="0"/>
        <w:jc w:val="both"/>
        <w:sectPr>
          <w:pgSz w:w="11910" w:h="16840"/>
          <w:pgMar w:top="1040" w:bottom="280" w:left="1700" w:right="992"/>
        </w:sectPr>
      </w:pPr>
    </w:p>
    <w:p>
      <w:pPr>
        <w:pStyle w:val="BodyText"/>
        <w:spacing w:before="68"/>
        <w:ind w:left="2" w:right="138" w:firstLine="1132"/>
        <w:jc w:val="both"/>
      </w:pPr>
      <w:r>
        <w:rPr/>
        <w:t>Ademais, a alteração proposta prestigia os princípios da eficiência e da razoabilidade, pois permite que recursos cuja natureza determine a gestão pelo Ministério Público sejam incorporados ao FEMPE de imediato, ressaltando-se que a modificação não implica perda de transparência ou fiscalização, visto que todas as receitas permanecem</w:t>
      </w:r>
      <w:r>
        <w:rPr>
          <w:spacing w:val="40"/>
        </w:rPr>
        <w:t> </w:t>
      </w:r>
      <w:r>
        <w:rPr/>
        <w:t>sujeitas à prestação de contas e aos controles internos e externos, conforme disciplina o art. 6º da Lei Complementar Estadual nº 86/2005.</w:t>
      </w:r>
    </w:p>
    <w:p>
      <w:pPr>
        <w:pStyle w:val="BodyText"/>
        <w:spacing w:before="1"/>
      </w:pPr>
    </w:p>
    <w:p>
      <w:pPr>
        <w:pStyle w:val="BodyText"/>
        <w:ind w:left="2" w:right="139" w:firstLine="1132"/>
        <w:jc w:val="both"/>
      </w:pPr>
      <w:r>
        <w:rPr>
          <w:color w:val="1F1F1F"/>
        </w:rPr>
        <w:t>Em</w:t>
      </w:r>
      <w:r>
        <w:rPr>
          <w:color w:val="1F1F1F"/>
          <w:spacing w:val="-1"/>
        </w:rPr>
        <w:t> </w:t>
      </w:r>
      <w:r>
        <w:rPr>
          <w:color w:val="1F1F1F"/>
        </w:rPr>
        <w:t>conclusão, a</w:t>
      </w:r>
      <w:r>
        <w:rPr>
          <w:color w:val="1F1F1F"/>
          <w:spacing w:val="-2"/>
        </w:rPr>
        <w:t> </w:t>
      </w:r>
      <w:r>
        <w:rPr>
          <w:color w:val="1F1F1F"/>
        </w:rPr>
        <w:t>supressão</w:t>
      </w:r>
      <w:r>
        <w:rPr>
          <w:color w:val="1F1F1F"/>
          <w:spacing w:val="-1"/>
        </w:rPr>
        <w:t> </w:t>
      </w:r>
      <w:r>
        <w:rPr>
          <w:color w:val="1F1F1F"/>
        </w:rPr>
        <w:t>da expressão "através de Lei", constante</w:t>
      </w:r>
      <w:r>
        <w:rPr>
          <w:color w:val="1F1F1F"/>
          <w:spacing w:val="-2"/>
        </w:rPr>
        <w:t> </w:t>
      </w:r>
      <w:r>
        <w:rPr>
          <w:color w:val="1F1F1F"/>
        </w:rPr>
        <w:t>do art. 2º,</w:t>
      </w:r>
      <w:r>
        <w:rPr>
          <w:color w:val="1F1F1F"/>
          <w:spacing w:val="-1"/>
        </w:rPr>
        <w:t> </w:t>
      </w:r>
      <w:r>
        <w:rPr>
          <w:color w:val="1F1F1F"/>
        </w:rPr>
        <w:t>inc. XXII, da Lei Complementar nº 086/2005: não fere o Princípio da Legalidade, pois a própria Lei Complementar (alterada) servirá como fundamento legal autorizativo genérico; está alinhada à simetria federativa, seguindo o modelo adotado nos estados do CE, RN, AP, SE, RR,</w:t>
      </w:r>
      <w:r>
        <w:rPr>
          <w:color w:val="1F1F1F"/>
          <w:spacing w:val="-5"/>
        </w:rPr>
        <w:t> </w:t>
      </w:r>
      <w:r>
        <w:rPr>
          <w:color w:val="1F1F1F"/>
        </w:rPr>
        <w:t>PI,</w:t>
      </w:r>
      <w:r>
        <w:rPr>
          <w:color w:val="1F1F1F"/>
          <w:spacing w:val="-2"/>
        </w:rPr>
        <w:t> </w:t>
      </w:r>
      <w:r>
        <w:rPr>
          <w:color w:val="1F1F1F"/>
        </w:rPr>
        <w:t>PE,</w:t>
      </w:r>
      <w:r>
        <w:rPr>
          <w:color w:val="1F1F1F"/>
          <w:spacing w:val="-3"/>
        </w:rPr>
        <w:t> </w:t>
      </w:r>
      <w:r>
        <w:rPr>
          <w:color w:val="1F1F1F"/>
        </w:rPr>
        <w:t>RO,</w:t>
      </w:r>
      <w:r>
        <w:rPr>
          <w:color w:val="1F1F1F"/>
          <w:spacing w:val="-3"/>
        </w:rPr>
        <w:t> </w:t>
      </w:r>
      <w:r>
        <w:rPr>
          <w:color w:val="1F1F1F"/>
        </w:rPr>
        <w:t>SC,</w:t>
      </w:r>
      <w:r>
        <w:rPr>
          <w:color w:val="1F1F1F"/>
          <w:spacing w:val="-2"/>
        </w:rPr>
        <w:t> </w:t>
      </w:r>
      <w:r>
        <w:rPr>
          <w:color w:val="1F1F1F"/>
        </w:rPr>
        <w:t>RS,</w:t>
      </w:r>
      <w:r>
        <w:rPr>
          <w:color w:val="1F1F1F"/>
          <w:spacing w:val="-5"/>
        </w:rPr>
        <w:t> </w:t>
      </w:r>
      <w:r>
        <w:rPr>
          <w:color w:val="1F1F1F"/>
        </w:rPr>
        <w:t>MG,</w:t>
      </w:r>
      <w:r>
        <w:rPr>
          <w:color w:val="1F1F1F"/>
          <w:spacing w:val="-2"/>
        </w:rPr>
        <w:t> </w:t>
      </w:r>
      <w:r>
        <w:rPr>
          <w:color w:val="1F1F1F"/>
        </w:rPr>
        <w:t>GO, BA,</w:t>
      </w:r>
      <w:r>
        <w:rPr>
          <w:color w:val="1F1F1F"/>
          <w:spacing w:val="-4"/>
        </w:rPr>
        <w:t> </w:t>
      </w:r>
      <w:r>
        <w:rPr>
          <w:color w:val="1F1F1F"/>
        </w:rPr>
        <w:t>PA,</w:t>
      </w:r>
      <w:r>
        <w:rPr>
          <w:color w:val="1F1F1F"/>
          <w:spacing w:val="-3"/>
        </w:rPr>
        <w:t> </w:t>
      </w:r>
      <w:r>
        <w:rPr>
          <w:color w:val="1F1F1F"/>
        </w:rPr>
        <w:t>ES,</w:t>
      </w:r>
      <w:r>
        <w:rPr>
          <w:color w:val="1F1F1F"/>
          <w:spacing w:val="-2"/>
        </w:rPr>
        <w:t> </w:t>
      </w:r>
      <w:r>
        <w:rPr>
          <w:color w:val="1F1F1F"/>
        </w:rPr>
        <w:t>PR,</w:t>
      </w:r>
      <w:r>
        <w:rPr>
          <w:color w:val="1F1F1F"/>
          <w:spacing w:val="-13"/>
        </w:rPr>
        <w:t> </w:t>
      </w:r>
      <w:r>
        <w:rPr>
          <w:color w:val="1F1F1F"/>
        </w:rPr>
        <w:t>AC,</w:t>
      </w:r>
      <w:r>
        <w:rPr>
          <w:color w:val="1F1F1F"/>
          <w:spacing w:val="-2"/>
        </w:rPr>
        <w:t> </w:t>
      </w:r>
      <w:r>
        <w:rPr>
          <w:color w:val="1F1F1F"/>
        </w:rPr>
        <w:t>RJ,</w:t>
      </w:r>
      <w:r>
        <w:rPr>
          <w:color w:val="1F1F1F"/>
          <w:spacing w:val="-2"/>
        </w:rPr>
        <w:t> </w:t>
      </w:r>
      <w:r>
        <w:rPr>
          <w:color w:val="1F1F1F"/>
        </w:rPr>
        <w:t>PA,</w:t>
      </w:r>
      <w:r>
        <w:rPr>
          <w:color w:val="1F1F1F"/>
          <w:spacing w:val="-3"/>
        </w:rPr>
        <w:t> </w:t>
      </w:r>
      <w:r>
        <w:rPr>
          <w:color w:val="1F1F1F"/>
        </w:rPr>
        <w:t>MS</w:t>
      </w:r>
      <w:r>
        <w:rPr>
          <w:color w:val="1F1F1F"/>
          <w:spacing w:val="-2"/>
        </w:rPr>
        <w:t> </w:t>
      </w:r>
      <w:r>
        <w:rPr>
          <w:color w:val="1F1F1F"/>
        </w:rPr>
        <w:t>e</w:t>
      </w:r>
      <w:r>
        <w:rPr>
          <w:color w:val="1F1F1F"/>
          <w:spacing w:val="4"/>
        </w:rPr>
        <w:t> </w:t>
      </w:r>
      <w:r>
        <w:rPr>
          <w:color w:val="1F1F1F"/>
        </w:rPr>
        <w:t>PB;</w:t>
      </w:r>
      <w:r>
        <w:rPr>
          <w:color w:val="1F1F1F"/>
          <w:spacing w:val="-3"/>
        </w:rPr>
        <w:t> </w:t>
      </w:r>
      <w:r>
        <w:rPr>
          <w:color w:val="1F1F1F"/>
        </w:rPr>
        <w:t>atende</w:t>
      </w:r>
      <w:r>
        <w:rPr>
          <w:color w:val="1F1F1F"/>
          <w:spacing w:val="-3"/>
        </w:rPr>
        <w:t> </w:t>
      </w:r>
      <w:r>
        <w:rPr>
          <w:color w:val="1F1F1F"/>
        </w:rPr>
        <w:t>o</w:t>
      </w:r>
      <w:r>
        <w:rPr>
          <w:color w:val="1F1F1F"/>
          <w:spacing w:val="-2"/>
        </w:rPr>
        <w:t> princípio</w:t>
      </w:r>
    </w:p>
    <w:p>
      <w:pPr>
        <w:pStyle w:val="BodyText"/>
        <w:ind w:left="2" w:right="134"/>
        <w:jc w:val="both"/>
      </w:pPr>
      <w:r>
        <w:rPr>
          <w:color w:val="1F1F1F"/>
        </w:rPr>
        <w:t>constitucional da eficiência, eliminando o custo político e temporal de deflagração de</w:t>
      </w:r>
      <w:r>
        <w:rPr>
          <w:color w:val="1F1F1F"/>
          <w:spacing w:val="40"/>
        </w:rPr>
        <w:t> </w:t>
      </w:r>
      <w:r>
        <w:rPr>
          <w:color w:val="1F1F1F"/>
        </w:rPr>
        <w:t>processo legislativo para a recepção de receitas atípicas de menor complexidade; e permite o controle, mantendo a obrigatoriedade de previsão na LOA</w:t>
      </w:r>
      <w:r>
        <w:rPr>
          <w:color w:val="1F1F1F"/>
          <w:spacing w:val="-10"/>
        </w:rPr>
        <w:t> </w:t>
      </w:r>
      <w:r>
        <w:rPr>
          <w:color w:val="1F1F1F"/>
        </w:rPr>
        <w:t>e prestação de contas ao TCE/MA.</w:t>
      </w:r>
    </w:p>
    <w:p>
      <w:pPr>
        <w:pStyle w:val="BodyText"/>
        <w:spacing w:before="1"/>
      </w:pPr>
    </w:p>
    <w:p>
      <w:pPr>
        <w:pStyle w:val="BodyText"/>
        <w:ind w:left="2" w:right="138" w:firstLine="1132"/>
        <w:jc w:val="both"/>
      </w:pPr>
      <w:r>
        <w:rPr/>
        <w:t>Trata-se, portanto, de medida de racionalização administrativa, uma vez que desonera o Poder Legislativo da deliberação sobre matérias de cunho estritamente contábil- financeiro</w:t>
      </w:r>
      <w:r>
        <w:rPr>
          <w:spacing w:val="-1"/>
        </w:rPr>
        <w:t> </w:t>
      </w:r>
      <w:r>
        <w:rPr/>
        <w:t>e</w:t>
      </w:r>
      <w:r>
        <w:rPr>
          <w:spacing w:val="-3"/>
        </w:rPr>
        <w:t> </w:t>
      </w:r>
      <w:r>
        <w:rPr/>
        <w:t>de</w:t>
      </w:r>
      <w:r>
        <w:rPr>
          <w:spacing w:val="-1"/>
        </w:rPr>
        <w:t> </w:t>
      </w:r>
      <w:r>
        <w:rPr/>
        <w:t>gestão</w:t>
      </w:r>
      <w:r>
        <w:rPr>
          <w:spacing w:val="-1"/>
        </w:rPr>
        <w:t> </w:t>
      </w:r>
      <w:r>
        <w:rPr/>
        <w:t>interna</w:t>
      </w:r>
      <w:r>
        <w:rPr>
          <w:spacing w:val="-4"/>
        </w:rPr>
        <w:t> </w:t>
      </w:r>
      <w:r>
        <w:rPr/>
        <w:t>do Ministério</w:t>
      </w:r>
      <w:r>
        <w:rPr>
          <w:spacing w:val="-2"/>
        </w:rPr>
        <w:t> </w:t>
      </w:r>
      <w:r>
        <w:rPr/>
        <w:t>Público,</w:t>
      </w:r>
      <w:r>
        <w:rPr>
          <w:spacing w:val="-2"/>
        </w:rPr>
        <w:t> </w:t>
      </w:r>
      <w:r>
        <w:rPr/>
        <w:t>o</w:t>
      </w:r>
      <w:r>
        <w:rPr>
          <w:spacing w:val="-2"/>
        </w:rPr>
        <w:t> </w:t>
      </w:r>
      <w:r>
        <w:rPr/>
        <w:t>que</w:t>
      </w:r>
      <w:r>
        <w:rPr>
          <w:spacing w:val="-3"/>
        </w:rPr>
        <w:t> </w:t>
      </w:r>
      <w:r>
        <w:rPr/>
        <w:t>fortalece</w:t>
      </w:r>
      <w:r>
        <w:rPr>
          <w:spacing w:val="-1"/>
        </w:rPr>
        <w:t> </w:t>
      </w:r>
      <w:r>
        <w:rPr/>
        <w:t>a</w:t>
      </w:r>
      <w:r>
        <w:rPr>
          <w:spacing w:val="-3"/>
        </w:rPr>
        <w:t> </w:t>
      </w:r>
      <w:r>
        <w:rPr/>
        <w:t>capacidade</w:t>
      </w:r>
      <w:r>
        <w:rPr>
          <w:spacing w:val="-4"/>
        </w:rPr>
        <w:t> </w:t>
      </w:r>
      <w:r>
        <w:rPr/>
        <w:t>institucional de investimento em modernização e aparelhamento.</w:t>
      </w:r>
    </w:p>
    <w:p>
      <w:pPr>
        <w:pStyle w:val="BodyText"/>
      </w:pPr>
    </w:p>
    <w:p>
      <w:pPr>
        <w:pStyle w:val="ListParagraph"/>
        <w:numPr>
          <w:ilvl w:val="0"/>
          <w:numId w:val="1"/>
        </w:numPr>
        <w:tabs>
          <w:tab w:pos="1380" w:val="left" w:leader="none"/>
        </w:tabs>
        <w:spacing w:line="240" w:lineRule="auto" w:before="0" w:after="0"/>
        <w:ind w:left="2" w:right="136" w:firstLine="1132"/>
        <w:jc w:val="both"/>
        <w:rPr>
          <w:sz w:val="24"/>
        </w:rPr>
      </w:pPr>
      <w:r>
        <w:rPr>
          <w:sz w:val="24"/>
        </w:rPr>
        <w:t>- Revogação do inc. XII do art. 2º da Lei Complementar Estadual º 86/2005, porquanto já não tem eficácia e eficiência jurídicas, visto que, no mundo altamente tecnológico e ecologicamente equilibrado de hoje, não são mais impressos editais de licitação em papel, estando disponibilizados na rede mundial de computadores. Nesse contexto, os editais impressos se tornarem obsoletos, deixando de gerar arrecadação.</w:t>
      </w:r>
    </w:p>
    <w:p>
      <w:pPr>
        <w:pStyle w:val="BodyText"/>
      </w:pPr>
    </w:p>
    <w:p>
      <w:pPr>
        <w:pStyle w:val="ListParagraph"/>
        <w:numPr>
          <w:ilvl w:val="0"/>
          <w:numId w:val="1"/>
        </w:numPr>
        <w:tabs>
          <w:tab w:pos="1447" w:val="left" w:leader="none"/>
        </w:tabs>
        <w:spacing w:line="240" w:lineRule="auto" w:before="0" w:after="0"/>
        <w:ind w:left="2" w:right="136" w:firstLine="1132"/>
        <w:jc w:val="both"/>
        <w:rPr>
          <w:sz w:val="24"/>
        </w:rPr>
      </w:pPr>
      <w:r>
        <w:rPr>
          <w:sz w:val="24"/>
        </w:rPr>
        <w:t>- Alteração da redação do inc. XVII do art. 2º da Lei Complementar Estadual</w:t>
      </w:r>
      <w:r>
        <w:rPr>
          <w:spacing w:val="40"/>
          <w:sz w:val="24"/>
        </w:rPr>
        <w:t> </w:t>
      </w:r>
      <w:r>
        <w:rPr>
          <w:sz w:val="24"/>
        </w:rPr>
        <w:t>nº 86/2005, para incluir a expressão “relativo a exercício anterior”, na medida em que essa nova redação engloba uma gama maior de despesas, além de diárias, o que potencializa a arrecadação do FEMPE. Além disso, a devolução dos valores correspondentes a essas despesas, que não forem eventualmente utilizados por membros e servidores do MPMA, dentro do exercício financeiro vigente, implicam o cancelamento da execução orçamentária e financeira. Porém, quando da devolução, essas despesas se referirem ao exercício anterior,</w:t>
      </w:r>
      <w:r>
        <w:rPr>
          <w:spacing w:val="40"/>
          <w:sz w:val="24"/>
        </w:rPr>
        <w:t> </w:t>
      </w:r>
      <w:r>
        <w:rPr>
          <w:sz w:val="24"/>
        </w:rPr>
        <w:t>não será mais possível o seu cancelamento, pois a Lei Orçamentária Anual já terá perdido sua eficácia, devendo, assim, a receita decorrente da devolução das despesas eventualmente não realizadas ser creditada ao Fundo Especial do Ministério Público Estadual – FEMPE.</w:t>
      </w:r>
    </w:p>
    <w:p>
      <w:pPr>
        <w:pStyle w:val="BodyText"/>
        <w:spacing w:before="1"/>
      </w:pPr>
    </w:p>
    <w:p>
      <w:pPr>
        <w:pStyle w:val="ListParagraph"/>
        <w:numPr>
          <w:ilvl w:val="0"/>
          <w:numId w:val="1"/>
        </w:numPr>
        <w:tabs>
          <w:tab w:pos="1456" w:val="left" w:leader="none"/>
        </w:tabs>
        <w:spacing w:line="240" w:lineRule="auto" w:before="0" w:after="0"/>
        <w:ind w:left="2" w:right="138" w:firstLine="1132"/>
        <w:jc w:val="both"/>
        <w:rPr>
          <w:sz w:val="24"/>
        </w:rPr>
      </w:pPr>
      <w:r>
        <w:rPr>
          <w:sz w:val="24"/>
        </w:rPr>
        <w:t>- Acréscimo da expressão “relativo a exercício anterior” ao inc. XVIII do art.</w:t>
      </w:r>
      <w:r>
        <w:rPr>
          <w:spacing w:val="40"/>
          <w:sz w:val="24"/>
        </w:rPr>
        <w:t> </w:t>
      </w:r>
      <w:r>
        <w:rPr>
          <w:sz w:val="24"/>
        </w:rPr>
        <w:t>2º da Lei Complementar Estadual nº 86/2005, visto que os descontos efetuados na remuneração de membros e servidores dentro do exercício financeiro vigente implicam o cancelamento da execução orçamentária e financeira. Entretanto, quando da devolução, essas despesas se referirem ao exercício anterior, não será mais possível o seu cancelamento, pois a Lei Orçamentária Anual já terá perdido sua eficácia, devendo, assim, a receita decorrente da devolução das despesas eventualmente não realizadas, ser creditada ao Fundo Especial do Ministério Público Estadual – FEMPE.</w:t>
      </w:r>
    </w:p>
    <w:p>
      <w:pPr>
        <w:pStyle w:val="BodyText"/>
      </w:pPr>
    </w:p>
    <w:p>
      <w:pPr>
        <w:pStyle w:val="ListParagraph"/>
        <w:numPr>
          <w:ilvl w:val="0"/>
          <w:numId w:val="1"/>
        </w:numPr>
        <w:tabs>
          <w:tab w:pos="1373" w:val="left" w:leader="none"/>
        </w:tabs>
        <w:spacing w:line="240" w:lineRule="auto" w:before="1" w:after="0"/>
        <w:ind w:left="2" w:right="138" w:firstLine="1132"/>
        <w:jc w:val="both"/>
        <w:rPr>
          <w:color w:val="1F1F1F"/>
          <w:sz w:val="24"/>
        </w:rPr>
      </w:pPr>
      <w:r>
        <w:rPr>
          <w:color w:val="1F1F1F"/>
          <w:sz w:val="24"/>
        </w:rPr>
        <w:t>-</w:t>
      </w:r>
      <w:r>
        <w:rPr>
          <w:color w:val="1F1F1F"/>
          <w:spacing w:val="-3"/>
          <w:sz w:val="24"/>
        </w:rPr>
        <w:t> </w:t>
      </w:r>
      <w:r>
        <w:rPr>
          <w:color w:val="1F1F1F"/>
          <w:sz w:val="24"/>
        </w:rPr>
        <w:t>Alteração da redação do inciso XIX do </w:t>
      </w:r>
      <w:r>
        <w:rPr>
          <w:sz w:val="24"/>
        </w:rPr>
        <w:t>art. 2º da Lei Complementar Estadual nº 86/2005, para suprimir a expressão “quando não cumpridas as exigências legais, nas hipóteses de afastamento para frequentar cursos ou seminários de aperfeiçoamento e estudo”, porquanto confere maior amplitude às possibilidades de ressarcimento ao FEMPE, além daquelas</w:t>
      </w:r>
      <w:r>
        <w:rPr>
          <w:spacing w:val="40"/>
          <w:sz w:val="24"/>
        </w:rPr>
        <w:t> </w:t>
      </w:r>
      <w:r>
        <w:rPr>
          <w:sz w:val="24"/>
        </w:rPr>
        <w:t>atinentes</w:t>
      </w:r>
      <w:r>
        <w:rPr>
          <w:spacing w:val="40"/>
          <w:sz w:val="24"/>
        </w:rPr>
        <w:t> </w:t>
      </w:r>
      <w:r>
        <w:rPr>
          <w:sz w:val="24"/>
        </w:rPr>
        <w:t>à</w:t>
      </w:r>
      <w:r>
        <w:rPr>
          <w:spacing w:val="40"/>
          <w:sz w:val="24"/>
        </w:rPr>
        <w:t> </w:t>
      </w:r>
      <w:r>
        <w:rPr>
          <w:sz w:val="24"/>
        </w:rPr>
        <w:t>cursos</w:t>
      </w:r>
      <w:r>
        <w:rPr>
          <w:spacing w:val="40"/>
          <w:sz w:val="24"/>
        </w:rPr>
        <w:t> </w:t>
      </w:r>
      <w:r>
        <w:rPr>
          <w:sz w:val="24"/>
        </w:rPr>
        <w:t>ou</w:t>
      </w:r>
      <w:r>
        <w:rPr>
          <w:spacing w:val="40"/>
          <w:sz w:val="24"/>
        </w:rPr>
        <w:t> </w:t>
      </w:r>
      <w:r>
        <w:rPr>
          <w:sz w:val="24"/>
        </w:rPr>
        <w:t>seminários</w:t>
      </w:r>
      <w:r>
        <w:rPr>
          <w:spacing w:val="40"/>
          <w:sz w:val="24"/>
        </w:rPr>
        <w:t> </w:t>
      </w:r>
      <w:r>
        <w:rPr>
          <w:sz w:val="24"/>
        </w:rPr>
        <w:t>de</w:t>
      </w:r>
      <w:r>
        <w:rPr>
          <w:spacing w:val="40"/>
          <w:sz w:val="24"/>
        </w:rPr>
        <w:t> </w:t>
      </w:r>
      <w:r>
        <w:rPr>
          <w:sz w:val="24"/>
        </w:rPr>
        <w:t>aperfeiçoamento</w:t>
      </w:r>
      <w:r>
        <w:rPr>
          <w:spacing w:val="40"/>
          <w:sz w:val="24"/>
        </w:rPr>
        <w:t> </w:t>
      </w:r>
      <w:r>
        <w:rPr>
          <w:sz w:val="24"/>
        </w:rPr>
        <w:t>e</w:t>
      </w:r>
      <w:r>
        <w:rPr>
          <w:spacing w:val="40"/>
          <w:sz w:val="24"/>
        </w:rPr>
        <w:t> </w:t>
      </w:r>
      <w:r>
        <w:rPr>
          <w:sz w:val="24"/>
        </w:rPr>
        <w:t>estudos.</w:t>
      </w:r>
      <w:r>
        <w:rPr>
          <w:spacing w:val="40"/>
          <w:sz w:val="24"/>
        </w:rPr>
        <w:t> </w:t>
      </w:r>
      <w:r>
        <w:rPr>
          <w:sz w:val="24"/>
        </w:rPr>
        <w:t>Também</w:t>
      </w:r>
      <w:r>
        <w:rPr>
          <w:spacing w:val="40"/>
          <w:sz w:val="24"/>
        </w:rPr>
        <w:t> </w:t>
      </w:r>
      <w:r>
        <w:rPr>
          <w:sz w:val="24"/>
        </w:rPr>
        <w:t>se</w:t>
      </w:r>
      <w:r>
        <w:rPr>
          <w:spacing w:val="40"/>
          <w:sz w:val="24"/>
        </w:rPr>
        <w:t> </w:t>
      </w:r>
      <w:r>
        <w:rPr>
          <w:sz w:val="24"/>
        </w:rPr>
        <w:t>faz</w:t>
      </w:r>
    </w:p>
    <w:p>
      <w:pPr>
        <w:pStyle w:val="ListParagraph"/>
        <w:spacing w:after="0" w:line="240" w:lineRule="auto"/>
        <w:jc w:val="both"/>
        <w:rPr>
          <w:sz w:val="24"/>
        </w:rPr>
        <w:sectPr>
          <w:pgSz w:w="11910" w:h="16840"/>
          <w:pgMar w:top="1040" w:bottom="280" w:left="1700" w:right="992"/>
        </w:sectPr>
      </w:pPr>
    </w:p>
    <w:p>
      <w:pPr>
        <w:pStyle w:val="BodyText"/>
        <w:spacing w:before="68"/>
        <w:ind w:left="2" w:right="137"/>
        <w:jc w:val="both"/>
      </w:pPr>
      <w:r>
        <w:rPr/>
        <w:t>necessário</w:t>
      </w:r>
      <w:r>
        <w:rPr>
          <w:spacing w:val="-1"/>
        </w:rPr>
        <w:t> </w:t>
      </w:r>
      <w:r>
        <w:rPr/>
        <w:t>o acréscimo, no inciso referido</w:t>
      </w:r>
      <w:r>
        <w:rPr>
          <w:spacing w:val="-1"/>
        </w:rPr>
        <w:t> </w:t>
      </w:r>
      <w:r>
        <w:rPr/>
        <w:t>neste</w:t>
      </w:r>
      <w:r>
        <w:rPr>
          <w:spacing w:val="-1"/>
        </w:rPr>
        <w:t> </w:t>
      </w:r>
      <w:r>
        <w:rPr/>
        <w:t>parágrafo, da</w:t>
      </w:r>
      <w:r>
        <w:rPr>
          <w:spacing w:val="-1"/>
        </w:rPr>
        <w:t> </w:t>
      </w:r>
      <w:r>
        <w:rPr/>
        <w:t>expressão “relativo ao exercício anterior”, pois esses valores, no caso de se referirem ao exercício financeiro vigente, implicarão o cancelamento da execução orçamentária e financeira. Todavia, quando da devolução, não será mais possível o seu cancelamento, pois a Lei Orçamentária Anual já terá perdido sua eficácia, devendo, assim, a receita decorrente da devolução das despesas eventualmente</w:t>
      </w:r>
      <w:r>
        <w:rPr>
          <w:spacing w:val="-2"/>
        </w:rPr>
        <w:t> </w:t>
      </w:r>
      <w:r>
        <w:rPr/>
        <w:t>não</w:t>
      </w:r>
      <w:r>
        <w:rPr>
          <w:spacing w:val="-1"/>
        </w:rPr>
        <w:t> </w:t>
      </w:r>
      <w:r>
        <w:rPr/>
        <w:t>realizadas,</w:t>
      </w:r>
      <w:r>
        <w:rPr>
          <w:spacing w:val="-1"/>
        </w:rPr>
        <w:t> </w:t>
      </w:r>
      <w:r>
        <w:rPr/>
        <w:t>ser</w:t>
      </w:r>
      <w:r>
        <w:rPr>
          <w:spacing w:val="-2"/>
        </w:rPr>
        <w:t> </w:t>
      </w:r>
      <w:r>
        <w:rPr/>
        <w:t>creditada ao Fundo</w:t>
      </w:r>
      <w:r>
        <w:rPr>
          <w:spacing w:val="-1"/>
        </w:rPr>
        <w:t> </w:t>
      </w:r>
      <w:r>
        <w:rPr/>
        <w:t>Especial</w:t>
      </w:r>
      <w:r>
        <w:rPr>
          <w:spacing w:val="-1"/>
        </w:rPr>
        <w:t> </w:t>
      </w:r>
      <w:r>
        <w:rPr/>
        <w:t>do Ministério</w:t>
      </w:r>
      <w:r>
        <w:rPr>
          <w:spacing w:val="-1"/>
        </w:rPr>
        <w:t> </w:t>
      </w:r>
      <w:r>
        <w:rPr/>
        <w:t>Público</w:t>
      </w:r>
      <w:r>
        <w:rPr>
          <w:spacing w:val="-1"/>
        </w:rPr>
        <w:t> </w:t>
      </w:r>
      <w:r>
        <w:rPr/>
        <w:t>Estadual – FEMPE.</w:t>
      </w:r>
    </w:p>
    <w:p>
      <w:pPr>
        <w:pStyle w:val="BodyText"/>
        <w:spacing w:before="1"/>
      </w:pPr>
    </w:p>
    <w:p>
      <w:pPr>
        <w:pStyle w:val="ListParagraph"/>
        <w:numPr>
          <w:ilvl w:val="0"/>
          <w:numId w:val="1"/>
        </w:numPr>
        <w:tabs>
          <w:tab w:pos="1449" w:val="left" w:leader="none"/>
        </w:tabs>
        <w:spacing w:line="240" w:lineRule="auto" w:before="0" w:after="0"/>
        <w:ind w:left="2" w:right="137" w:firstLine="1132"/>
        <w:jc w:val="both"/>
        <w:rPr>
          <w:sz w:val="24"/>
        </w:rPr>
      </w:pPr>
      <w:r>
        <w:rPr>
          <w:sz w:val="24"/>
        </w:rPr>
        <w:t>- Inclusão </w:t>
      </w:r>
      <w:r>
        <w:rPr>
          <w:color w:val="1F1F1F"/>
          <w:sz w:val="24"/>
        </w:rPr>
        <w:t>dos incs. XXIII e XXIV</w:t>
      </w:r>
      <w:r>
        <w:rPr>
          <w:color w:val="1F1F1F"/>
          <w:spacing w:val="-3"/>
          <w:sz w:val="24"/>
        </w:rPr>
        <w:t> </w:t>
      </w:r>
      <w:r>
        <w:rPr>
          <w:color w:val="1F1F1F"/>
          <w:sz w:val="24"/>
        </w:rPr>
        <w:t>no art. 2º da Lei Complementar Estadual nº 86/2005, justificando-se tal alteração pelo fato de que as receitas em questão — provenientes de prêmios de seguros — são atualmente recolhidas ao Tesouro Estadual. Destarte, é imperativo que o montante correspondente seja creditado diretamente ao FEMPE.</w:t>
      </w:r>
    </w:p>
    <w:p>
      <w:pPr>
        <w:pStyle w:val="BodyText"/>
      </w:pPr>
    </w:p>
    <w:p>
      <w:pPr>
        <w:pStyle w:val="BodyText"/>
        <w:ind w:left="2" w:right="135" w:firstLine="1132"/>
        <w:jc w:val="both"/>
      </w:pPr>
      <w:r>
        <w:rPr>
          <w:color w:val="1F1F1F"/>
        </w:rPr>
        <w:t>Em suma, as alterações ora propostas têm a finalidade de </w:t>
      </w:r>
      <w:r>
        <w:rPr/>
        <w:t>potencializar a arrecadação de receitas atípicas passíveis de destinação ao Fundo Especial do Ministério Público Estadual – FEMPE, o que proporcionará melhoria significativa da prestação dos serviços do Ministério Público do Estado do Maranhão, no exercício do seu mister constitucional de “defesa da ordem jurídica, do regime democrático e dos interesses sociais e individuais indisponíveis (art. 127 da CF/88)”, destacando-se que o Ministério Público é uma Instituição Republicana erigida ao status constitucional de essencial ao Estado Democrático</w:t>
      </w:r>
      <w:r>
        <w:rPr>
          <w:spacing w:val="40"/>
        </w:rPr>
        <w:t> </w:t>
      </w:r>
      <w:r>
        <w:rPr/>
        <w:t>de Direito. Logo, o seu fortalecimento sempre trará benefícios inestimáveis e diretos à população brasileira e, no caso do MPMA, à população maranhense.</w:t>
      </w:r>
    </w:p>
    <w:p>
      <w:pPr>
        <w:pStyle w:val="BodyText"/>
        <w:spacing w:before="1"/>
      </w:pPr>
    </w:p>
    <w:p>
      <w:pPr>
        <w:pStyle w:val="BodyText"/>
        <w:ind w:left="2" w:right="138" w:firstLine="1132"/>
        <w:jc w:val="both"/>
      </w:pPr>
      <w:r>
        <w:rPr/>
        <w:t>Ante o exposto, e considerando a inexistência de óbices constitucionais e legais para a aprovação do projeto de lei complementar em anexo, submeto-o, </w:t>
      </w:r>
      <w:r>
        <w:rPr>
          <w:i/>
        </w:rPr>
        <w:t>ad referendum </w:t>
      </w:r>
      <w:r>
        <w:rPr/>
        <w:t>da Junta de Administração e Planejamento do FEMPE, à apreciação dessa Augusta Casa Legislativa, solicitando que a sua tramitação ocorra em regime de prioridade, nos termos do art. 135, I, do Regimento Interno da ALEMA.</w:t>
      </w:r>
    </w:p>
    <w:p>
      <w:pPr>
        <w:pStyle w:val="BodyText"/>
      </w:pPr>
    </w:p>
    <w:p>
      <w:pPr>
        <w:pStyle w:val="BodyText"/>
        <w:tabs>
          <w:tab w:pos="2393" w:val="left" w:leader="none"/>
          <w:tab w:pos="3339" w:val="left" w:leader="none"/>
        </w:tabs>
        <w:spacing w:before="1"/>
        <w:ind w:left="1134"/>
      </w:pPr>
      <w:r>
        <w:rPr/>
        <w:t>São Luís, </w:t>
      </w:r>
      <w:r>
        <w:rPr>
          <w:u w:val="single"/>
        </w:rPr>
        <w:tab/>
      </w:r>
      <w:r>
        <w:rPr/>
        <w:t>de </w:t>
      </w:r>
      <w:r>
        <w:rPr>
          <w:u w:val="single"/>
        </w:rPr>
        <w:tab/>
      </w:r>
      <w:r>
        <w:rPr/>
        <w:t>de</w:t>
      </w:r>
      <w:r>
        <w:rPr>
          <w:spacing w:val="1"/>
        </w:rPr>
        <w:t> </w:t>
      </w:r>
      <w:r>
        <w:rPr>
          <w:spacing w:val="-2"/>
        </w:rPr>
        <w:t>2025.</w:t>
      </w:r>
    </w:p>
    <w:p>
      <w:pPr>
        <w:pStyle w:val="BodyText"/>
        <w:spacing w:before="4"/>
      </w:pPr>
    </w:p>
    <w:p>
      <w:pPr>
        <w:pStyle w:val="Heading1"/>
        <w:spacing w:line="274" w:lineRule="exact" w:before="0"/>
      </w:pPr>
      <w:r>
        <w:rPr/>
        <w:t>DANILO</w:t>
      </w:r>
      <w:r>
        <w:rPr>
          <w:spacing w:val="-1"/>
        </w:rPr>
        <w:t> </w:t>
      </w:r>
      <w:r>
        <w:rPr/>
        <w:t>JOSÉ DE CASTRO </w:t>
      </w:r>
      <w:r>
        <w:rPr>
          <w:spacing w:val="-2"/>
        </w:rPr>
        <w:t>FERREIRA</w:t>
      </w:r>
    </w:p>
    <w:p>
      <w:pPr>
        <w:pStyle w:val="BodyText"/>
        <w:spacing w:line="274" w:lineRule="exact"/>
        <w:ind w:left="3" w:right="140"/>
        <w:jc w:val="center"/>
      </w:pPr>
      <w:r>
        <w:rPr/>
        <w:t>Procurador</w:t>
      </w:r>
      <w:r>
        <w:rPr>
          <w:spacing w:val="-2"/>
        </w:rPr>
        <w:t> </w:t>
      </w:r>
      <w:r>
        <w:rPr/>
        <w:t>Geral</w:t>
      </w:r>
      <w:r>
        <w:rPr>
          <w:spacing w:val="-2"/>
        </w:rPr>
        <w:t> </w:t>
      </w:r>
      <w:r>
        <w:rPr/>
        <w:t>de</w:t>
      </w:r>
      <w:r>
        <w:rPr>
          <w:spacing w:val="-1"/>
        </w:rPr>
        <w:t> </w:t>
      </w:r>
      <w:r>
        <w:rPr>
          <w:spacing w:val="-2"/>
        </w:rPr>
        <w:t>Justiça</w:t>
      </w:r>
    </w:p>
    <w:sectPr>
      <w:pgSz w:w="11910" w:h="16840"/>
      <w:pgMar w:top="104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 w:hanging="149"/>
        <w:jc w:val="left"/>
      </w:pPr>
      <w:rPr>
        <w:rFonts w:hint="default"/>
        <w:spacing w:val="0"/>
        <w:w w:val="100"/>
        <w:lang w:val="pt-PT" w:eastAsia="en-US" w:bidi="ar-SA"/>
      </w:rPr>
    </w:lvl>
    <w:lvl w:ilvl="1">
      <w:start w:val="0"/>
      <w:numFmt w:val="bullet"/>
      <w:lvlText w:val="•"/>
      <w:lvlJc w:val="left"/>
      <w:pPr>
        <w:ind w:left="921" w:hanging="149"/>
      </w:pPr>
      <w:rPr>
        <w:rFonts w:hint="default"/>
        <w:lang w:val="pt-PT" w:eastAsia="en-US" w:bidi="ar-SA"/>
      </w:rPr>
    </w:lvl>
    <w:lvl w:ilvl="2">
      <w:start w:val="0"/>
      <w:numFmt w:val="bullet"/>
      <w:lvlText w:val="•"/>
      <w:lvlJc w:val="left"/>
      <w:pPr>
        <w:ind w:left="1842" w:hanging="149"/>
      </w:pPr>
      <w:rPr>
        <w:rFonts w:hint="default"/>
        <w:lang w:val="pt-PT" w:eastAsia="en-US" w:bidi="ar-SA"/>
      </w:rPr>
    </w:lvl>
    <w:lvl w:ilvl="3">
      <w:start w:val="0"/>
      <w:numFmt w:val="bullet"/>
      <w:lvlText w:val="•"/>
      <w:lvlJc w:val="left"/>
      <w:pPr>
        <w:ind w:left="2764" w:hanging="149"/>
      </w:pPr>
      <w:rPr>
        <w:rFonts w:hint="default"/>
        <w:lang w:val="pt-PT" w:eastAsia="en-US" w:bidi="ar-SA"/>
      </w:rPr>
    </w:lvl>
    <w:lvl w:ilvl="4">
      <w:start w:val="0"/>
      <w:numFmt w:val="bullet"/>
      <w:lvlText w:val="•"/>
      <w:lvlJc w:val="left"/>
      <w:pPr>
        <w:ind w:left="3685" w:hanging="149"/>
      </w:pPr>
      <w:rPr>
        <w:rFonts w:hint="default"/>
        <w:lang w:val="pt-PT" w:eastAsia="en-US" w:bidi="ar-SA"/>
      </w:rPr>
    </w:lvl>
    <w:lvl w:ilvl="5">
      <w:start w:val="0"/>
      <w:numFmt w:val="bullet"/>
      <w:lvlText w:val="•"/>
      <w:lvlJc w:val="left"/>
      <w:pPr>
        <w:ind w:left="4607" w:hanging="149"/>
      </w:pPr>
      <w:rPr>
        <w:rFonts w:hint="default"/>
        <w:lang w:val="pt-PT" w:eastAsia="en-US" w:bidi="ar-SA"/>
      </w:rPr>
    </w:lvl>
    <w:lvl w:ilvl="6">
      <w:start w:val="0"/>
      <w:numFmt w:val="bullet"/>
      <w:lvlText w:val="•"/>
      <w:lvlJc w:val="left"/>
      <w:pPr>
        <w:ind w:left="5528" w:hanging="149"/>
      </w:pPr>
      <w:rPr>
        <w:rFonts w:hint="default"/>
        <w:lang w:val="pt-PT" w:eastAsia="en-US" w:bidi="ar-SA"/>
      </w:rPr>
    </w:lvl>
    <w:lvl w:ilvl="7">
      <w:start w:val="0"/>
      <w:numFmt w:val="bullet"/>
      <w:lvlText w:val="•"/>
      <w:lvlJc w:val="left"/>
      <w:pPr>
        <w:ind w:left="6450" w:hanging="149"/>
      </w:pPr>
      <w:rPr>
        <w:rFonts w:hint="default"/>
        <w:lang w:val="pt-PT" w:eastAsia="en-US" w:bidi="ar-SA"/>
      </w:rPr>
    </w:lvl>
    <w:lvl w:ilvl="8">
      <w:start w:val="0"/>
      <w:numFmt w:val="bullet"/>
      <w:lvlText w:val="•"/>
      <w:lvlJc w:val="left"/>
      <w:pPr>
        <w:ind w:left="7371" w:hanging="14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before="1"/>
      <w:ind w:right="140"/>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2" w:right="136" w:firstLine="1132"/>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Cristiana Silva Chagas</dc:creator>
  <dcterms:created xsi:type="dcterms:W3CDTF">2025-12-10T13:34:05Z</dcterms:created>
  <dcterms:modified xsi:type="dcterms:W3CDTF">2025-12-10T13:34:05Z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2016</vt:lpwstr>
  </property>
  <property fmtid="{D5CDD505-2E9C-101B-9397-08002B2CF9AE}" pid="4" name="LastSaved">
    <vt:filetime>2025-12-10T00:00:00Z</vt:filetime>
  </property>
  <property fmtid="{D5CDD505-2E9C-101B-9397-08002B2CF9AE}" pid="5" name="Producer">
    <vt:lpwstr>Microsoft® Word 2016</vt:lpwstr>
  </property>
</Properties>
</file>