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AB40E5" w14:textId="605AEEA5" w:rsidR="00794347" w:rsidRPr="00727D5B" w:rsidRDefault="00794347" w:rsidP="006E633E">
      <w:pPr>
        <w:ind w:right="281"/>
        <w:jc w:val="both"/>
        <w:rPr>
          <w:b/>
          <w:szCs w:val="24"/>
        </w:rPr>
      </w:pPr>
      <w:r w:rsidRPr="005E1CFE">
        <w:rPr>
          <w:szCs w:val="24"/>
        </w:rPr>
        <w:t>MENSAGEM Nº</w:t>
      </w:r>
      <w:proofErr w:type="gramStart"/>
      <w:r w:rsidRPr="005E1CFE">
        <w:rPr>
          <w:szCs w:val="24"/>
        </w:rPr>
        <w:t xml:space="preserve">    </w:t>
      </w:r>
      <w:proofErr w:type="gramEnd"/>
      <w:r w:rsidR="00686C35">
        <w:rPr>
          <w:szCs w:val="24"/>
        </w:rPr>
        <w:t>01</w:t>
      </w:r>
      <w:r w:rsidRPr="005E1CFE">
        <w:rPr>
          <w:szCs w:val="24"/>
        </w:rPr>
        <w:t xml:space="preserve">   /20</w:t>
      </w:r>
      <w:r w:rsidR="00FF1BB7">
        <w:rPr>
          <w:szCs w:val="24"/>
        </w:rPr>
        <w:t>2</w:t>
      </w:r>
      <w:r w:rsidR="00136D8B">
        <w:rPr>
          <w:szCs w:val="24"/>
        </w:rPr>
        <w:t>6</w:t>
      </w:r>
      <w:r w:rsidR="00B40ACB">
        <w:rPr>
          <w:szCs w:val="24"/>
        </w:rPr>
        <w:tab/>
      </w:r>
      <w:r w:rsidR="00893AD3">
        <w:rPr>
          <w:szCs w:val="24"/>
        </w:rPr>
        <w:t xml:space="preserve">                 </w:t>
      </w:r>
      <w:r w:rsidR="00686C35">
        <w:rPr>
          <w:szCs w:val="24"/>
        </w:rPr>
        <w:t xml:space="preserve">                   </w:t>
      </w:r>
      <w:r w:rsidR="00893AD3">
        <w:rPr>
          <w:szCs w:val="24"/>
        </w:rPr>
        <w:t xml:space="preserve"> </w:t>
      </w:r>
      <w:r w:rsidRPr="00727D5B">
        <w:rPr>
          <w:szCs w:val="24"/>
        </w:rPr>
        <w:t xml:space="preserve">São Luís, </w:t>
      </w:r>
      <w:r w:rsidR="00686C35">
        <w:rPr>
          <w:szCs w:val="24"/>
        </w:rPr>
        <w:t xml:space="preserve">7 de janeiro </w:t>
      </w:r>
      <w:r w:rsidRPr="00727D5B">
        <w:rPr>
          <w:szCs w:val="24"/>
        </w:rPr>
        <w:t>de  20</w:t>
      </w:r>
      <w:r w:rsidR="00FF1BB7">
        <w:rPr>
          <w:szCs w:val="24"/>
        </w:rPr>
        <w:t>2</w:t>
      </w:r>
      <w:r w:rsidR="008D318D">
        <w:rPr>
          <w:szCs w:val="24"/>
        </w:rPr>
        <w:t>6</w:t>
      </w:r>
      <w:r w:rsidRPr="00727D5B">
        <w:rPr>
          <w:szCs w:val="24"/>
        </w:rPr>
        <w:t>.</w:t>
      </w:r>
    </w:p>
    <w:p w14:paraId="68E57B36" w14:textId="77777777" w:rsidR="00794347" w:rsidRDefault="00794347" w:rsidP="006E633E">
      <w:pPr>
        <w:tabs>
          <w:tab w:val="left" w:pos="3531"/>
        </w:tabs>
        <w:ind w:right="281"/>
        <w:jc w:val="both"/>
        <w:rPr>
          <w:b/>
          <w:szCs w:val="24"/>
        </w:rPr>
      </w:pPr>
    </w:p>
    <w:p w14:paraId="46B4C7B8" w14:textId="77777777" w:rsidR="00794347" w:rsidRDefault="00794347" w:rsidP="006E633E">
      <w:pPr>
        <w:tabs>
          <w:tab w:val="left" w:pos="3531"/>
        </w:tabs>
        <w:ind w:right="281"/>
        <w:jc w:val="both"/>
        <w:rPr>
          <w:b/>
          <w:szCs w:val="24"/>
        </w:rPr>
      </w:pPr>
    </w:p>
    <w:p w14:paraId="205EB669" w14:textId="77777777" w:rsidR="00794347" w:rsidRDefault="00794347" w:rsidP="006E633E">
      <w:pPr>
        <w:tabs>
          <w:tab w:val="left" w:pos="3531"/>
        </w:tabs>
        <w:ind w:right="281"/>
        <w:jc w:val="both"/>
        <w:rPr>
          <w:b/>
          <w:szCs w:val="24"/>
        </w:rPr>
      </w:pPr>
    </w:p>
    <w:p w14:paraId="6C88A871" w14:textId="77777777" w:rsidR="00680029" w:rsidRDefault="00680029" w:rsidP="006E633E">
      <w:pPr>
        <w:tabs>
          <w:tab w:val="left" w:pos="3531"/>
        </w:tabs>
        <w:ind w:right="281"/>
        <w:jc w:val="both"/>
        <w:rPr>
          <w:b/>
          <w:szCs w:val="24"/>
        </w:rPr>
      </w:pPr>
    </w:p>
    <w:p w14:paraId="51B2F022" w14:textId="77777777" w:rsidR="00680029" w:rsidRDefault="00680029" w:rsidP="006E633E">
      <w:pPr>
        <w:tabs>
          <w:tab w:val="left" w:pos="3531"/>
        </w:tabs>
        <w:ind w:right="281"/>
        <w:jc w:val="both"/>
        <w:rPr>
          <w:b/>
          <w:szCs w:val="24"/>
        </w:rPr>
      </w:pPr>
    </w:p>
    <w:p w14:paraId="58B33692" w14:textId="77777777" w:rsidR="00680029" w:rsidRDefault="00680029" w:rsidP="006E633E">
      <w:pPr>
        <w:tabs>
          <w:tab w:val="left" w:pos="3531"/>
        </w:tabs>
        <w:ind w:right="281"/>
        <w:jc w:val="both"/>
        <w:rPr>
          <w:b/>
          <w:szCs w:val="24"/>
        </w:rPr>
      </w:pPr>
    </w:p>
    <w:p w14:paraId="6E41604B" w14:textId="77777777" w:rsidR="00680029" w:rsidRDefault="00680029" w:rsidP="006E633E">
      <w:pPr>
        <w:tabs>
          <w:tab w:val="left" w:pos="3531"/>
        </w:tabs>
        <w:ind w:right="281"/>
        <w:jc w:val="both"/>
        <w:rPr>
          <w:b/>
          <w:szCs w:val="24"/>
        </w:rPr>
      </w:pPr>
    </w:p>
    <w:p w14:paraId="5D18149B" w14:textId="77777777" w:rsidR="00680029" w:rsidRDefault="00680029" w:rsidP="006E633E">
      <w:pPr>
        <w:tabs>
          <w:tab w:val="left" w:pos="3531"/>
        </w:tabs>
        <w:ind w:right="281"/>
        <w:jc w:val="both"/>
        <w:rPr>
          <w:b/>
          <w:szCs w:val="24"/>
        </w:rPr>
      </w:pPr>
    </w:p>
    <w:p w14:paraId="7FDB65C8" w14:textId="77777777" w:rsidR="00794347" w:rsidRPr="00727D5B" w:rsidRDefault="00794347" w:rsidP="006E633E">
      <w:pPr>
        <w:tabs>
          <w:tab w:val="left" w:pos="3531"/>
        </w:tabs>
        <w:ind w:right="281"/>
        <w:jc w:val="both"/>
        <w:rPr>
          <w:b/>
          <w:szCs w:val="24"/>
        </w:rPr>
      </w:pPr>
    </w:p>
    <w:p w14:paraId="1EDCA3F1" w14:textId="77777777" w:rsidR="00794347" w:rsidRDefault="00794347" w:rsidP="006E633E">
      <w:pPr>
        <w:ind w:right="281"/>
        <w:jc w:val="both"/>
        <w:rPr>
          <w:szCs w:val="24"/>
        </w:rPr>
      </w:pPr>
    </w:p>
    <w:p w14:paraId="118A18D0" w14:textId="77777777" w:rsidR="00794347" w:rsidRDefault="00794347" w:rsidP="00FB2B70">
      <w:pPr>
        <w:ind w:right="281" w:firstLine="1418"/>
        <w:jc w:val="both"/>
        <w:rPr>
          <w:szCs w:val="24"/>
        </w:rPr>
      </w:pPr>
      <w:r>
        <w:rPr>
          <w:szCs w:val="24"/>
        </w:rPr>
        <w:t>Senhor</w:t>
      </w:r>
      <w:r w:rsidR="00FF1BB7">
        <w:rPr>
          <w:szCs w:val="24"/>
        </w:rPr>
        <w:t>a</w:t>
      </w:r>
      <w:r>
        <w:rPr>
          <w:szCs w:val="24"/>
        </w:rPr>
        <w:t xml:space="preserve"> Presidente, </w:t>
      </w:r>
    </w:p>
    <w:p w14:paraId="79E6A93E" w14:textId="77777777" w:rsidR="00794347" w:rsidRDefault="00794347" w:rsidP="00FB2B70">
      <w:pPr>
        <w:ind w:right="281" w:firstLine="1418"/>
        <w:jc w:val="both"/>
        <w:rPr>
          <w:szCs w:val="24"/>
        </w:rPr>
      </w:pPr>
    </w:p>
    <w:p w14:paraId="20F7ACE1" w14:textId="77777777" w:rsidR="00794347" w:rsidRDefault="00794347" w:rsidP="00FB2B70">
      <w:pPr>
        <w:ind w:right="281" w:firstLine="1418"/>
        <w:jc w:val="both"/>
        <w:rPr>
          <w:szCs w:val="24"/>
        </w:rPr>
      </w:pPr>
    </w:p>
    <w:p w14:paraId="58B0093B" w14:textId="32C45FA4" w:rsidR="008B2FBB" w:rsidRDefault="00794347" w:rsidP="0070350E">
      <w:pPr>
        <w:spacing w:after="120"/>
        <w:ind w:firstLine="1418"/>
        <w:jc w:val="both"/>
        <w:rPr>
          <w:szCs w:val="24"/>
        </w:rPr>
      </w:pPr>
      <w:r w:rsidRPr="007046B1">
        <w:rPr>
          <w:szCs w:val="24"/>
        </w:rPr>
        <w:t xml:space="preserve">Comunico a Vossa Excelência que, nos termos dos </w:t>
      </w:r>
      <w:proofErr w:type="spellStart"/>
      <w:r w:rsidRPr="007046B1">
        <w:rPr>
          <w:szCs w:val="24"/>
        </w:rPr>
        <w:t>arts</w:t>
      </w:r>
      <w:proofErr w:type="spellEnd"/>
      <w:r w:rsidRPr="007046B1">
        <w:rPr>
          <w:szCs w:val="24"/>
        </w:rPr>
        <w:t xml:space="preserve">. 47, </w:t>
      </w:r>
      <w:r w:rsidRPr="007046B1">
        <w:rPr>
          <w:i/>
          <w:szCs w:val="24"/>
        </w:rPr>
        <w:t>caput</w:t>
      </w:r>
      <w:r w:rsidRPr="007046B1">
        <w:rPr>
          <w:szCs w:val="24"/>
        </w:rPr>
        <w:t xml:space="preserve">, e 64, IV, da Constituição Estadual, decidi vetar totalmente, por padecer de vício de inconstitucionalidade, o Projeto de Lei nº </w:t>
      </w:r>
      <w:r w:rsidR="00641711">
        <w:rPr>
          <w:szCs w:val="24"/>
        </w:rPr>
        <w:t>257</w:t>
      </w:r>
      <w:r w:rsidR="007046B1" w:rsidRPr="007046B1">
        <w:rPr>
          <w:szCs w:val="24"/>
        </w:rPr>
        <w:t>/2025</w:t>
      </w:r>
      <w:r w:rsidRPr="007046B1">
        <w:rPr>
          <w:szCs w:val="24"/>
        </w:rPr>
        <w:t xml:space="preserve">, que </w:t>
      </w:r>
      <w:r w:rsidR="005E2ED1">
        <w:rPr>
          <w:bCs/>
          <w:szCs w:val="24"/>
        </w:rPr>
        <w:t>d</w:t>
      </w:r>
      <w:r w:rsidR="008B2FBB">
        <w:rPr>
          <w:bCs/>
          <w:szCs w:val="24"/>
        </w:rPr>
        <w:t xml:space="preserve">ispõe sobre </w:t>
      </w:r>
      <w:r w:rsidR="00641711" w:rsidRPr="00B57968">
        <w:rPr>
          <w:bCs/>
          <w:szCs w:val="24"/>
          <w:lang w:val="x-none"/>
        </w:rPr>
        <w:t>a permanência do profissional Fisioterapeuta nas</w:t>
      </w:r>
      <w:r w:rsidR="00641711">
        <w:rPr>
          <w:bCs/>
          <w:szCs w:val="24"/>
          <w:lang w:val="x-none"/>
        </w:rPr>
        <w:t xml:space="preserve"> Unidades de Terapia Intensiva </w:t>
      </w:r>
      <w:r w:rsidR="0070350E">
        <w:rPr>
          <w:bCs/>
          <w:szCs w:val="24"/>
        </w:rPr>
        <w:t>–</w:t>
      </w:r>
      <w:r w:rsidR="00641711" w:rsidRPr="00B57968">
        <w:rPr>
          <w:bCs/>
          <w:szCs w:val="24"/>
          <w:lang w:val="x-none"/>
        </w:rPr>
        <w:t xml:space="preserve"> UTIS</w:t>
      </w:r>
      <w:r w:rsidR="0070350E">
        <w:rPr>
          <w:bCs/>
          <w:szCs w:val="24"/>
          <w:lang w:val="x-none"/>
        </w:rPr>
        <w:t xml:space="preserve"> </w:t>
      </w:r>
      <w:r w:rsidR="00641711" w:rsidRPr="00B57968">
        <w:rPr>
          <w:bCs/>
          <w:szCs w:val="24"/>
        </w:rPr>
        <w:t xml:space="preserve">e nas </w:t>
      </w:r>
      <w:r w:rsidR="0070350E">
        <w:rPr>
          <w:bCs/>
          <w:szCs w:val="24"/>
        </w:rPr>
        <w:t>m</w:t>
      </w:r>
      <w:r w:rsidR="00641711" w:rsidRPr="00B57968">
        <w:rPr>
          <w:bCs/>
          <w:szCs w:val="24"/>
        </w:rPr>
        <w:t>aternidades públicas e privadas do Estado do Maranhão</w:t>
      </w:r>
      <w:r w:rsidR="00641711" w:rsidRPr="00126165">
        <w:rPr>
          <w:bCs/>
          <w:szCs w:val="24"/>
        </w:rPr>
        <w:t>.</w:t>
      </w:r>
    </w:p>
    <w:p w14:paraId="7B8D7C6A" w14:textId="77777777" w:rsidR="00794347" w:rsidRDefault="00794347" w:rsidP="00FB2B70">
      <w:pPr>
        <w:ind w:right="281" w:firstLine="1418"/>
        <w:jc w:val="both"/>
        <w:rPr>
          <w:szCs w:val="24"/>
        </w:rPr>
      </w:pPr>
      <w:r>
        <w:rPr>
          <w:szCs w:val="24"/>
        </w:rPr>
        <w:t>Ao fazer-lhe a presente comunicação, passo às mãos de Vossa Excelência as razões do veto, as quais, como há de convir essa Augusta Assembleia, justificam-no plenamente.</w:t>
      </w:r>
    </w:p>
    <w:p w14:paraId="7DEAF3CD" w14:textId="77777777" w:rsidR="00794347" w:rsidRDefault="00794347" w:rsidP="00FB2B70">
      <w:pPr>
        <w:ind w:right="281" w:firstLine="1418"/>
        <w:jc w:val="both"/>
        <w:rPr>
          <w:szCs w:val="24"/>
        </w:rPr>
      </w:pPr>
    </w:p>
    <w:p w14:paraId="39980512" w14:textId="77777777" w:rsidR="00794347" w:rsidRDefault="00794347" w:rsidP="00FB2B70">
      <w:pPr>
        <w:ind w:right="281" w:firstLine="1418"/>
        <w:jc w:val="both"/>
        <w:rPr>
          <w:szCs w:val="24"/>
        </w:rPr>
      </w:pPr>
      <w:r>
        <w:rPr>
          <w:szCs w:val="24"/>
        </w:rPr>
        <w:t>Na oportunidade, renovo a Vossa Excelência e aos seus ilustres pares meus protestos de consideração e apreço.</w:t>
      </w:r>
    </w:p>
    <w:p w14:paraId="18075849" w14:textId="77777777" w:rsidR="00794347" w:rsidRDefault="00794347" w:rsidP="00FB2B70">
      <w:pPr>
        <w:ind w:right="281" w:firstLine="1418"/>
        <w:jc w:val="both"/>
        <w:rPr>
          <w:szCs w:val="24"/>
        </w:rPr>
      </w:pPr>
    </w:p>
    <w:p w14:paraId="6CD2ACB4" w14:textId="77777777" w:rsidR="00794347" w:rsidRDefault="00794347" w:rsidP="00FB2B70">
      <w:pPr>
        <w:ind w:right="281" w:firstLine="1418"/>
        <w:jc w:val="both"/>
        <w:rPr>
          <w:szCs w:val="24"/>
        </w:rPr>
      </w:pPr>
      <w:r>
        <w:rPr>
          <w:szCs w:val="24"/>
        </w:rPr>
        <w:t>Atenciosamente,</w:t>
      </w:r>
    </w:p>
    <w:p w14:paraId="69385A77" w14:textId="77777777" w:rsidR="00794347" w:rsidRDefault="00794347" w:rsidP="006E633E">
      <w:pPr>
        <w:ind w:right="281" w:firstLine="1701"/>
        <w:jc w:val="center"/>
        <w:rPr>
          <w:szCs w:val="24"/>
        </w:rPr>
      </w:pPr>
    </w:p>
    <w:p w14:paraId="31F388C8" w14:textId="77777777" w:rsidR="00794347" w:rsidRDefault="00794347" w:rsidP="006E633E">
      <w:pPr>
        <w:ind w:right="281"/>
        <w:jc w:val="center"/>
        <w:rPr>
          <w:szCs w:val="24"/>
        </w:rPr>
      </w:pPr>
    </w:p>
    <w:p w14:paraId="66D33CAB" w14:textId="77777777" w:rsidR="00794347" w:rsidRDefault="00794347" w:rsidP="006E633E">
      <w:pPr>
        <w:ind w:right="281"/>
        <w:jc w:val="center"/>
        <w:rPr>
          <w:szCs w:val="24"/>
        </w:rPr>
      </w:pPr>
    </w:p>
    <w:p w14:paraId="50CB480F" w14:textId="77777777" w:rsidR="00794347" w:rsidRDefault="00FF1BB7" w:rsidP="006E633E">
      <w:pPr>
        <w:ind w:right="281"/>
        <w:jc w:val="center"/>
        <w:rPr>
          <w:szCs w:val="24"/>
        </w:rPr>
      </w:pPr>
      <w:r>
        <w:rPr>
          <w:szCs w:val="24"/>
        </w:rPr>
        <w:t>CARLOS BRANDÃO</w:t>
      </w:r>
    </w:p>
    <w:p w14:paraId="21983C6C" w14:textId="77777777" w:rsidR="00794347" w:rsidRDefault="00794347" w:rsidP="006E633E">
      <w:pPr>
        <w:ind w:right="281"/>
        <w:jc w:val="center"/>
        <w:rPr>
          <w:szCs w:val="24"/>
        </w:rPr>
      </w:pPr>
      <w:r>
        <w:rPr>
          <w:szCs w:val="24"/>
        </w:rPr>
        <w:t>Governador do Estado do Maranhão</w:t>
      </w:r>
    </w:p>
    <w:p w14:paraId="6852ADF5" w14:textId="77777777" w:rsidR="00794347" w:rsidRDefault="00794347" w:rsidP="006E633E">
      <w:pPr>
        <w:ind w:right="281" w:firstLine="1701"/>
        <w:jc w:val="center"/>
        <w:rPr>
          <w:szCs w:val="24"/>
        </w:rPr>
      </w:pPr>
    </w:p>
    <w:p w14:paraId="46E88F15" w14:textId="77777777" w:rsidR="00794347" w:rsidRDefault="00794347" w:rsidP="006E633E">
      <w:pPr>
        <w:ind w:right="281" w:firstLine="1701"/>
        <w:jc w:val="center"/>
        <w:rPr>
          <w:szCs w:val="24"/>
        </w:rPr>
      </w:pPr>
    </w:p>
    <w:p w14:paraId="62C5F4DD" w14:textId="77777777" w:rsidR="00794347" w:rsidRDefault="00794347" w:rsidP="006E633E">
      <w:pPr>
        <w:ind w:right="281" w:firstLine="1701"/>
        <w:jc w:val="both"/>
        <w:rPr>
          <w:szCs w:val="24"/>
        </w:rPr>
      </w:pPr>
    </w:p>
    <w:p w14:paraId="5F4FB320" w14:textId="77777777" w:rsidR="00794347" w:rsidRDefault="00794347" w:rsidP="006E633E">
      <w:pPr>
        <w:ind w:right="281" w:firstLine="1701"/>
        <w:jc w:val="both"/>
        <w:rPr>
          <w:szCs w:val="24"/>
        </w:rPr>
      </w:pPr>
    </w:p>
    <w:p w14:paraId="0F97C199" w14:textId="77777777" w:rsidR="00794347" w:rsidRDefault="00794347" w:rsidP="006E633E">
      <w:pPr>
        <w:ind w:right="281" w:firstLine="1701"/>
        <w:jc w:val="both"/>
        <w:rPr>
          <w:szCs w:val="24"/>
        </w:rPr>
      </w:pPr>
    </w:p>
    <w:p w14:paraId="4BEABE6F" w14:textId="77777777" w:rsidR="00794347" w:rsidRDefault="00794347" w:rsidP="006E633E">
      <w:pPr>
        <w:ind w:right="281" w:firstLine="1701"/>
        <w:jc w:val="both"/>
        <w:rPr>
          <w:szCs w:val="24"/>
        </w:rPr>
      </w:pPr>
    </w:p>
    <w:p w14:paraId="0798767A" w14:textId="77777777" w:rsidR="00794347" w:rsidRDefault="00794347" w:rsidP="006E633E">
      <w:pPr>
        <w:ind w:right="281" w:firstLine="1701"/>
        <w:jc w:val="both"/>
        <w:rPr>
          <w:szCs w:val="24"/>
        </w:rPr>
      </w:pPr>
    </w:p>
    <w:p w14:paraId="7F05EB1A" w14:textId="77777777" w:rsidR="00794347" w:rsidRDefault="00794347" w:rsidP="006E633E">
      <w:pPr>
        <w:ind w:right="281" w:firstLine="1701"/>
        <w:jc w:val="both"/>
        <w:rPr>
          <w:szCs w:val="24"/>
        </w:rPr>
      </w:pPr>
    </w:p>
    <w:p w14:paraId="21193AE9" w14:textId="77777777" w:rsidR="00794347" w:rsidRDefault="00794347" w:rsidP="006E633E">
      <w:pPr>
        <w:ind w:right="281"/>
        <w:jc w:val="both"/>
        <w:rPr>
          <w:szCs w:val="24"/>
        </w:rPr>
      </w:pPr>
    </w:p>
    <w:p w14:paraId="5FF5B6DD" w14:textId="77777777" w:rsidR="00794347" w:rsidRDefault="00794347" w:rsidP="006E633E">
      <w:pPr>
        <w:ind w:right="281"/>
        <w:jc w:val="both"/>
        <w:rPr>
          <w:szCs w:val="24"/>
        </w:rPr>
      </w:pPr>
    </w:p>
    <w:p w14:paraId="70751B4B" w14:textId="77777777" w:rsidR="00794347" w:rsidRDefault="00794347" w:rsidP="006E633E">
      <w:pPr>
        <w:ind w:right="281"/>
        <w:jc w:val="both"/>
        <w:rPr>
          <w:szCs w:val="24"/>
        </w:rPr>
      </w:pPr>
    </w:p>
    <w:p w14:paraId="57A4F25F" w14:textId="77777777" w:rsidR="00794347" w:rsidRDefault="00B40ACB" w:rsidP="006E633E">
      <w:pPr>
        <w:ind w:right="281"/>
        <w:jc w:val="both"/>
        <w:rPr>
          <w:szCs w:val="24"/>
        </w:rPr>
      </w:pPr>
      <w:r>
        <w:rPr>
          <w:szCs w:val="24"/>
        </w:rPr>
        <w:t>A</w:t>
      </w:r>
      <w:r w:rsidR="00794347">
        <w:rPr>
          <w:szCs w:val="24"/>
        </w:rPr>
        <w:t xml:space="preserve"> Sua Excelência </w:t>
      </w:r>
      <w:r w:rsidR="00FF1BB7">
        <w:rPr>
          <w:szCs w:val="24"/>
        </w:rPr>
        <w:t>a</w:t>
      </w:r>
      <w:r w:rsidR="00794347">
        <w:rPr>
          <w:szCs w:val="24"/>
        </w:rPr>
        <w:t xml:space="preserve"> Senhor</w:t>
      </w:r>
      <w:r w:rsidR="00FF1BB7">
        <w:rPr>
          <w:szCs w:val="24"/>
        </w:rPr>
        <w:t>a</w:t>
      </w:r>
    </w:p>
    <w:p w14:paraId="6DF31687" w14:textId="77777777" w:rsidR="00794347" w:rsidRPr="00FB2B70" w:rsidRDefault="00794347" w:rsidP="006E633E">
      <w:pPr>
        <w:ind w:right="281"/>
        <w:jc w:val="both"/>
        <w:rPr>
          <w:b/>
          <w:bCs/>
          <w:szCs w:val="24"/>
        </w:rPr>
      </w:pPr>
      <w:r>
        <w:rPr>
          <w:szCs w:val="24"/>
        </w:rPr>
        <w:t xml:space="preserve">Deputado Estadual </w:t>
      </w:r>
      <w:r w:rsidR="00FF1BB7" w:rsidRPr="00FB2B70">
        <w:rPr>
          <w:b/>
          <w:bCs/>
          <w:szCs w:val="24"/>
        </w:rPr>
        <w:t>IRACEMA VALE</w:t>
      </w:r>
      <w:r w:rsidRPr="00FB2B70">
        <w:rPr>
          <w:b/>
          <w:bCs/>
          <w:szCs w:val="24"/>
        </w:rPr>
        <w:t xml:space="preserve"> </w:t>
      </w:r>
    </w:p>
    <w:p w14:paraId="21B42817" w14:textId="77777777" w:rsidR="00794347" w:rsidRDefault="00794347" w:rsidP="006E633E">
      <w:pPr>
        <w:ind w:right="281"/>
        <w:jc w:val="both"/>
        <w:rPr>
          <w:szCs w:val="24"/>
        </w:rPr>
      </w:pPr>
      <w:r>
        <w:rPr>
          <w:szCs w:val="24"/>
        </w:rPr>
        <w:t>Presidente da Assembleia Legislativa do Estado do Maranhão</w:t>
      </w:r>
    </w:p>
    <w:p w14:paraId="1772B554" w14:textId="77777777" w:rsidR="00794347" w:rsidRDefault="00794347" w:rsidP="006E633E">
      <w:pPr>
        <w:ind w:right="281"/>
        <w:jc w:val="both"/>
        <w:rPr>
          <w:szCs w:val="24"/>
        </w:rPr>
      </w:pPr>
      <w:r>
        <w:rPr>
          <w:szCs w:val="24"/>
        </w:rPr>
        <w:t xml:space="preserve">Palácio Manuel </w:t>
      </w:r>
      <w:proofErr w:type="spellStart"/>
      <w:r>
        <w:rPr>
          <w:szCs w:val="24"/>
        </w:rPr>
        <w:t>Beckman</w:t>
      </w:r>
      <w:proofErr w:type="spellEnd"/>
      <w:r>
        <w:rPr>
          <w:szCs w:val="24"/>
        </w:rPr>
        <w:t xml:space="preserve"> </w:t>
      </w:r>
    </w:p>
    <w:p w14:paraId="26A3091F" w14:textId="77777777" w:rsidR="00680029" w:rsidRDefault="00794347" w:rsidP="006E633E">
      <w:pPr>
        <w:ind w:right="281"/>
        <w:jc w:val="both"/>
        <w:rPr>
          <w:szCs w:val="24"/>
        </w:rPr>
        <w:sectPr w:rsidR="00680029" w:rsidSect="00680029">
          <w:headerReference w:type="default" r:id="rId7"/>
          <w:pgSz w:w="11906" w:h="16838" w:code="9"/>
          <w:pgMar w:top="2268" w:right="851" w:bottom="1134" w:left="1418" w:header="454" w:footer="851" w:gutter="0"/>
          <w:cols w:space="708"/>
          <w:vAlign w:val="both"/>
          <w:docGrid w:linePitch="360"/>
        </w:sectPr>
      </w:pPr>
      <w:r>
        <w:rPr>
          <w:szCs w:val="24"/>
        </w:rPr>
        <w:t>Local</w:t>
      </w:r>
    </w:p>
    <w:p w14:paraId="57A1A72D" w14:textId="4C3C982C" w:rsidR="00027C1E" w:rsidRPr="006E633E" w:rsidRDefault="00794347" w:rsidP="006E633E">
      <w:pPr>
        <w:ind w:left="5670" w:right="281"/>
        <w:jc w:val="both"/>
        <w:rPr>
          <w:szCs w:val="24"/>
        </w:rPr>
      </w:pPr>
      <w:r w:rsidRPr="006E633E">
        <w:rPr>
          <w:szCs w:val="24"/>
        </w:rPr>
        <w:lastRenderedPageBreak/>
        <w:t xml:space="preserve">Veto total ao Projeto de Lei nº </w:t>
      </w:r>
      <w:r w:rsidR="00437039">
        <w:rPr>
          <w:szCs w:val="24"/>
        </w:rPr>
        <w:t>257</w:t>
      </w:r>
      <w:r w:rsidR="007046B1" w:rsidRPr="006E633E">
        <w:rPr>
          <w:szCs w:val="24"/>
        </w:rPr>
        <w:t>/2025,</w:t>
      </w:r>
      <w:r w:rsidRPr="006E633E">
        <w:rPr>
          <w:szCs w:val="24"/>
        </w:rPr>
        <w:t xml:space="preserve"> </w:t>
      </w:r>
      <w:r w:rsidR="002832C6" w:rsidRPr="006E633E">
        <w:rPr>
          <w:szCs w:val="24"/>
        </w:rPr>
        <w:t xml:space="preserve">que </w:t>
      </w:r>
      <w:r w:rsidR="00391A32" w:rsidRPr="006E633E">
        <w:rPr>
          <w:bCs/>
          <w:szCs w:val="24"/>
        </w:rPr>
        <w:t>d</w:t>
      </w:r>
      <w:r w:rsidR="00027C1E" w:rsidRPr="006E633E">
        <w:rPr>
          <w:bCs/>
          <w:szCs w:val="24"/>
        </w:rPr>
        <w:t>ispõe sobre</w:t>
      </w:r>
      <w:r w:rsidR="00A142C5">
        <w:rPr>
          <w:bCs/>
          <w:szCs w:val="24"/>
        </w:rPr>
        <w:t xml:space="preserve"> </w:t>
      </w:r>
      <w:r w:rsidR="00A142C5" w:rsidRPr="00B57968">
        <w:rPr>
          <w:bCs/>
          <w:szCs w:val="24"/>
          <w:lang w:val="x-none"/>
        </w:rPr>
        <w:t>a permanência do profissional Fisioterapeuta nas</w:t>
      </w:r>
      <w:r w:rsidR="00A142C5">
        <w:rPr>
          <w:bCs/>
          <w:szCs w:val="24"/>
          <w:lang w:val="x-none"/>
        </w:rPr>
        <w:t xml:space="preserve"> Unidades de Terapia Intensiva </w:t>
      </w:r>
      <w:r w:rsidR="00F26303">
        <w:rPr>
          <w:bCs/>
          <w:szCs w:val="24"/>
        </w:rPr>
        <w:t>–</w:t>
      </w:r>
      <w:r w:rsidR="00A142C5" w:rsidRPr="00B57968">
        <w:rPr>
          <w:bCs/>
          <w:szCs w:val="24"/>
          <w:lang w:val="x-none"/>
        </w:rPr>
        <w:t xml:space="preserve"> UTIS </w:t>
      </w:r>
      <w:r w:rsidR="00A142C5" w:rsidRPr="00B57968">
        <w:rPr>
          <w:bCs/>
          <w:szCs w:val="24"/>
        </w:rPr>
        <w:t>e nas Maternidades públicas e privadas do Estado do Maranhão, e dá outras providências</w:t>
      </w:r>
      <w:r w:rsidR="00A142C5" w:rsidRPr="00126165">
        <w:rPr>
          <w:bCs/>
          <w:szCs w:val="24"/>
        </w:rPr>
        <w:t>.</w:t>
      </w:r>
    </w:p>
    <w:p w14:paraId="6F975D09" w14:textId="77777777" w:rsidR="007046B1" w:rsidRPr="006E633E" w:rsidRDefault="007046B1" w:rsidP="006E633E">
      <w:pPr>
        <w:pStyle w:val="Recuodecorpodetexto"/>
        <w:ind w:left="5670" w:right="281"/>
        <w:jc w:val="both"/>
        <w:rPr>
          <w:rFonts w:ascii="Times New Roman" w:hAnsi="Times New Roman"/>
          <w:iCs/>
          <w:sz w:val="24"/>
          <w:szCs w:val="24"/>
        </w:rPr>
      </w:pPr>
      <w:r w:rsidRPr="006E633E">
        <w:rPr>
          <w:rFonts w:ascii="Times New Roman" w:hAnsi="Times New Roman"/>
          <w:iCs/>
          <w:sz w:val="24"/>
          <w:szCs w:val="24"/>
        </w:rPr>
        <w:t xml:space="preserve"> </w:t>
      </w:r>
    </w:p>
    <w:p w14:paraId="4DE771EA" w14:textId="3D91B9D4" w:rsidR="00794347" w:rsidRPr="006E633E" w:rsidRDefault="00794347" w:rsidP="006E633E">
      <w:pPr>
        <w:ind w:right="281" w:firstLine="1418"/>
        <w:jc w:val="both"/>
        <w:rPr>
          <w:szCs w:val="24"/>
        </w:rPr>
      </w:pPr>
      <w:r w:rsidRPr="006E633E">
        <w:rPr>
          <w:szCs w:val="24"/>
        </w:rPr>
        <w:t xml:space="preserve">No uso das atribuições que me conferem </w:t>
      </w:r>
      <w:proofErr w:type="spellStart"/>
      <w:r w:rsidRPr="006E633E">
        <w:rPr>
          <w:szCs w:val="24"/>
        </w:rPr>
        <w:t>arts</w:t>
      </w:r>
      <w:proofErr w:type="spellEnd"/>
      <w:r w:rsidRPr="006E633E">
        <w:rPr>
          <w:szCs w:val="24"/>
        </w:rPr>
        <w:t xml:space="preserve">. 47, caput, e 64, IV, da Constituição Estadual, oponho veto total ao Projeto de Lei nº </w:t>
      </w:r>
      <w:r w:rsidR="00F26303">
        <w:rPr>
          <w:szCs w:val="24"/>
        </w:rPr>
        <w:t>257</w:t>
      </w:r>
      <w:r w:rsidR="007046B1" w:rsidRPr="006E633E">
        <w:rPr>
          <w:szCs w:val="24"/>
        </w:rPr>
        <w:t>/2025</w:t>
      </w:r>
      <w:r w:rsidRPr="006E633E">
        <w:rPr>
          <w:szCs w:val="24"/>
        </w:rPr>
        <w:t>.</w:t>
      </w:r>
    </w:p>
    <w:p w14:paraId="430A015D" w14:textId="77777777" w:rsidR="00794347" w:rsidRDefault="00794347" w:rsidP="006E633E">
      <w:pPr>
        <w:ind w:right="281" w:firstLine="1418"/>
        <w:jc w:val="both"/>
        <w:rPr>
          <w:szCs w:val="24"/>
        </w:rPr>
      </w:pPr>
    </w:p>
    <w:p w14:paraId="71E32114" w14:textId="77777777" w:rsidR="00794347" w:rsidRPr="006E633E" w:rsidRDefault="00794347" w:rsidP="006E633E">
      <w:pPr>
        <w:ind w:right="281"/>
        <w:jc w:val="center"/>
        <w:rPr>
          <w:b/>
          <w:szCs w:val="24"/>
        </w:rPr>
      </w:pPr>
      <w:r w:rsidRPr="006E633E">
        <w:rPr>
          <w:b/>
          <w:szCs w:val="24"/>
        </w:rPr>
        <w:t>RAZÕES DO VETO</w:t>
      </w:r>
    </w:p>
    <w:p w14:paraId="3178E35E" w14:textId="77777777" w:rsidR="00794347" w:rsidRDefault="00794347" w:rsidP="006E633E">
      <w:pPr>
        <w:ind w:right="281"/>
        <w:jc w:val="both"/>
        <w:rPr>
          <w:b/>
          <w:szCs w:val="24"/>
        </w:rPr>
      </w:pPr>
    </w:p>
    <w:p w14:paraId="36D2C870" w14:textId="27A28319" w:rsidR="00786162" w:rsidRDefault="00962378" w:rsidP="006E633E">
      <w:pPr>
        <w:ind w:right="281" w:firstLine="1418"/>
        <w:jc w:val="both"/>
        <w:rPr>
          <w:szCs w:val="24"/>
        </w:rPr>
      </w:pPr>
      <w:r w:rsidRPr="006E633E">
        <w:rPr>
          <w:szCs w:val="24"/>
        </w:rPr>
        <w:t>A proposta legislativa</w:t>
      </w:r>
      <w:r w:rsidR="00794347" w:rsidRPr="006E633E">
        <w:rPr>
          <w:szCs w:val="24"/>
        </w:rPr>
        <w:t xml:space="preserve"> tem por finalidade </w:t>
      </w:r>
      <w:r w:rsidR="006F2C5E">
        <w:rPr>
          <w:szCs w:val="24"/>
        </w:rPr>
        <w:t>a obrigação de manter de forma permanente, a presença de</w:t>
      </w:r>
      <w:r w:rsidR="00786162" w:rsidRPr="00B57968">
        <w:rPr>
          <w:spacing w:val="-2"/>
          <w:szCs w:val="24"/>
          <w:lang w:eastAsia="ar-SA"/>
        </w:rPr>
        <w:t>,</w:t>
      </w:r>
      <w:r w:rsidR="00786162" w:rsidRPr="00B57968">
        <w:rPr>
          <w:spacing w:val="-2"/>
          <w:szCs w:val="24"/>
          <w:lang w:val="x-none" w:eastAsia="ar-SA"/>
        </w:rPr>
        <w:t xml:space="preserve"> no mínimo</w:t>
      </w:r>
      <w:r w:rsidR="00786162" w:rsidRPr="00B57968">
        <w:rPr>
          <w:spacing w:val="-2"/>
          <w:szCs w:val="24"/>
          <w:lang w:eastAsia="ar-SA"/>
        </w:rPr>
        <w:t>, 1</w:t>
      </w:r>
      <w:r w:rsidR="00786162" w:rsidRPr="00B57968">
        <w:rPr>
          <w:spacing w:val="-2"/>
          <w:szCs w:val="24"/>
          <w:lang w:val="x-none" w:eastAsia="ar-SA"/>
        </w:rPr>
        <w:t xml:space="preserve"> </w:t>
      </w:r>
      <w:r w:rsidR="00786162" w:rsidRPr="00B57968">
        <w:rPr>
          <w:spacing w:val="-2"/>
          <w:szCs w:val="24"/>
          <w:lang w:eastAsia="ar-SA"/>
        </w:rPr>
        <w:t>(</w:t>
      </w:r>
      <w:r w:rsidR="00786162" w:rsidRPr="00B57968">
        <w:rPr>
          <w:spacing w:val="-2"/>
          <w:szCs w:val="24"/>
          <w:lang w:val="x-none" w:eastAsia="ar-SA"/>
        </w:rPr>
        <w:t>um</w:t>
      </w:r>
      <w:r w:rsidR="00786162" w:rsidRPr="00B57968">
        <w:rPr>
          <w:spacing w:val="-2"/>
          <w:szCs w:val="24"/>
          <w:lang w:eastAsia="ar-SA"/>
        </w:rPr>
        <w:t xml:space="preserve">) </w:t>
      </w:r>
      <w:r w:rsidR="00345411">
        <w:rPr>
          <w:spacing w:val="-2"/>
          <w:szCs w:val="24"/>
          <w:lang w:eastAsia="ar-SA"/>
        </w:rPr>
        <w:t>f</w:t>
      </w:r>
      <w:proofErr w:type="spellStart"/>
      <w:r w:rsidR="00786162" w:rsidRPr="00B57968">
        <w:rPr>
          <w:spacing w:val="-2"/>
          <w:szCs w:val="24"/>
          <w:lang w:val="x-none" w:eastAsia="ar-SA"/>
        </w:rPr>
        <w:t>isioterapeuta</w:t>
      </w:r>
      <w:proofErr w:type="spellEnd"/>
      <w:r w:rsidR="00786162" w:rsidRPr="00B57968">
        <w:rPr>
          <w:spacing w:val="-2"/>
          <w:szCs w:val="24"/>
          <w:lang w:val="x-none" w:eastAsia="ar-SA"/>
        </w:rPr>
        <w:t xml:space="preserve"> para cada 10 </w:t>
      </w:r>
      <w:r w:rsidR="00786162" w:rsidRPr="00B57968">
        <w:rPr>
          <w:spacing w:val="-2"/>
          <w:szCs w:val="24"/>
          <w:lang w:eastAsia="ar-SA"/>
        </w:rPr>
        <w:t xml:space="preserve">(dez) </w:t>
      </w:r>
      <w:r w:rsidR="00786162" w:rsidRPr="00B57968">
        <w:rPr>
          <w:spacing w:val="-2"/>
          <w:szCs w:val="24"/>
          <w:lang w:val="x-none" w:eastAsia="ar-SA"/>
        </w:rPr>
        <w:t>leitos, nas Unidad</w:t>
      </w:r>
      <w:r w:rsidR="00786162">
        <w:rPr>
          <w:spacing w:val="-2"/>
          <w:szCs w:val="24"/>
          <w:lang w:val="x-none" w:eastAsia="ar-SA"/>
        </w:rPr>
        <w:t>es de Terapia Intensiva (</w:t>
      </w:r>
      <w:proofErr w:type="spellStart"/>
      <w:r w:rsidR="00786162">
        <w:rPr>
          <w:spacing w:val="-2"/>
          <w:szCs w:val="24"/>
          <w:lang w:val="x-none" w:eastAsia="ar-SA"/>
        </w:rPr>
        <w:t>UTI</w:t>
      </w:r>
      <w:r w:rsidR="00786162">
        <w:rPr>
          <w:spacing w:val="-2"/>
          <w:szCs w:val="24"/>
          <w:lang w:eastAsia="ar-SA"/>
        </w:rPr>
        <w:t>s</w:t>
      </w:r>
      <w:proofErr w:type="spellEnd"/>
      <w:r w:rsidR="00786162">
        <w:rPr>
          <w:spacing w:val="-2"/>
          <w:szCs w:val="24"/>
          <w:lang w:val="x-none" w:eastAsia="ar-SA"/>
        </w:rPr>
        <w:t xml:space="preserve">) </w:t>
      </w:r>
      <w:r w:rsidR="00786162">
        <w:rPr>
          <w:spacing w:val="-2"/>
          <w:szCs w:val="24"/>
          <w:lang w:eastAsia="ar-SA"/>
        </w:rPr>
        <w:t>-</w:t>
      </w:r>
      <w:r w:rsidR="00786162" w:rsidRPr="00B57968">
        <w:rPr>
          <w:spacing w:val="-2"/>
          <w:szCs w:val="24"/>
          <w:lang w:val="x-none" w:eastAsia="ar-SA"/>
        </w:rPr>
        <w:t xml:space="preserve"> Adulto</w:t>
      </w:r>
      <w:r w:rsidR="00786162" w:rsidRPr="00B57968">
        <w:rPr>
          <w:spacing w:val="-2"/>
          <w:szCs w:val="24"/>
          <w:lang w:eastAsia="ar-SA"/>
        </w:rPr>
        <w:t xml:space="preserve"> </w:t>
      </w:r>
      <w:r w:rsidR="00786162" w:rsidRPr="00B57968">
        <w:rPr>
          <w:spacing w:val="-2"/>
          <w:szCs w:val="24"/>
          <w:lang w:val="x-none" w:eastAsia="ar-SA"/>
        </w:rPr>
        <w:t xml:space="preserve">de </w:t>
      </w:r>
      <w:r w:rsidR="00786162" w:rsidRPr="00B57968">
        <w:rPr>
          <w:spacing w:val="-2"/>
          <w:szCs w:val="24"/>
          <w:lang w:eastAsia="ar-SA"/>
        </w:rPr>
        <w:t>h</w:t>
      </w:r>
      <w:proofErr w:type="spellStart"/>
      <w:r w:rsidR="00786162" w:rsidRPr="00B57968">
        <w:rPr>
          <w:spacing w:val="-2"/>
          <w:szCs w:val="24"/>
          <w:lang w:val="x-none" w:eastAsia="ar-SA"/>
        </w:rPr>
        <w:t>ospitais</w:t>
      </w:r>
      <w:proofErr w:type="spellEnd"/>
      <w:r w:rsidR="00786162" w:rsidRPr="00B57968">
        <w:rPr>
          <w:spacing w:val="-2"/>
          <w:szCs w:val="24"/>
          <w:lang w:val="x-none" w:eastAsia="ar-SA"/>
        </w:rPr>
        <w:t xml:space="preserve"> e </w:t>
      </w:r>
      <w:r w:rsidR="00786162" w:rsidRPr="00B57968">
        <w:rPr>
          <w:spacing w:val="-2"/>
          <w:szCs w:val="24"/>
          <w:lang w:eastAsia="ar-SA"/>
        </w:rPr>
        <w:t>c</w:t>
      </w:r>
      <w:proofErr w:type="spellStart"/>
      <w:r w:rsidR="00786162" w:rsidRPr="00B57968">
        <w:rPr>
          <w:spacing w:val="-2"/>
          <w:szCs w:val="24"/>
          <w:lang w:val="x-none" w:eastAsia="ar-SA"/>
        </w:rPr>
        <w:t>línicas</w:t>
      </w:r>
      <w:proofErr w:type="spellEnd"/>
      <w:r w:rsidR="00786162" w:rsidRPr="00B57968">
        <w:rPr>
          <w:spacing w:val="-2"/>
          <w:szCs w:val="24"/>
          <w:lang w:val="x-none" w:eastAsia="ar-SA"/>
        </w:rPr>
        <w:t xml:space="preserve"> públicas ou privadas</w:t>
      </w:r>
      <w:r w:rsidR="00786162" w:rsidRPr="00B57968">
        <w:rPr>
          <w:spacing w:val="-2"/>
          <w:szCs w:val="24"/>
          <w:lang w:eastAsia="ar-SA"/>
        </w:rPr>
        <w:t xml:space="preserve"> do Estado do Maranhão</w:t>
      </w:r>
      <w:r w:rsidR="00786162" w:rsidRPr="00B57968">
        <w:rPr>
          <w:spacing w:val="-2"/>
          <w:szCs w:val="24"/>
          <w:lang w:val="x-none" w:eastAsia="ar-SA"/>
        </w:rPr>
        <w:t>, nos turnos matutino, vespertino e noturno, perfazendo um total de 24</w:t>
      </w:r>
      <w:r w:rsidR="00786162" w:rsidRPr="00B57968">
        <w:rPr>
          <w:spacing w:val="-2"/>
          <w:szCs w:val="24"/>
          <w:lang w:eastAsia="ar-SA"/>
        </w:rPr>
        <w:t xml:space="preserve"> (vinte e quatro)</w:t>
      </w:r>
      <w:r w:rsidR="00786162" w:rsidRPr="00B57968">
        <w:rPr>
          <w:spacing w:val="-2"/>
          <w:szCs w:val="24"/>
          <w:lang w:val="x-none" w:eastAsia="ar-SA"/>
        </w:rPr>
        <w:t xml:space="preserve"> horas</w:t>
      </w:r>
      <w:r w:rsidR="00786162" w:rsidRPr="00B57968">
        <w:rPr>
          <w:spacing w:val="-2"/>
          <w:szCs w:val="24"/>
          <w:lang w:eastAsia="ar-SA"/>
        </w:rPr>
        <w:t xml:space="preserve"> diárias</w:t>
      </w:r>
      <w:r w:rsidR="00786162" w:rsidRPr="00B57968">
        <w:rPr>
          <w:spacing w:val="-2"/>
          <w:szCs w:val="24"/>
          <w:lang w:val="x-none" w:eastAsia="ar-SA"/>
        </w:rPr>
        <w:t>.</w:t>
      </w:r>
    </w:p>
    <w:p w14:paraId="679ACDB8" w14:textId="7020712B" w:rsidR="00FF1BB7" w:rsidRPr="006E633E" w:rsidRDefault="00FF1BB7" w:rsidP="006E633E">
      <w:pPr>
        <w:ind w:right="281" w:firstLine="1418"/>
        <w:jc w:val="both"/>
        <w:rPr>
          <w:szCs w:val="24"/>
        </w:rPr>
      </w:pPr>
    </w:p>
    <w:p w14:paraId="28063AA2" w14:textId="1074EDB3" w:rsidR="00F95BD3" w:rsidRDefault="00FF1BB7" w:rsidP="00F95BD3">
      <w:pPr>
        <w:adjustRightInd w:val="0"/>
        <w:ind w:right="281" w:firstLine="1418"/>
        <w:jc w:val="both"/>
        <w:rPr>
          <w:rFonts w:eastAsia="Calibri"/>
          <w:szCs w:val="24"/>
        </w:rPr>
      </w:pPr>
      <w:r w:rsidRPr="00F95BD3">
        <w:rPr>
          <w:rFonts w:eastAsia="Calibri"/>
          <w:szCs w:val="24"/>
        </w:rPr>
        <w:t xml:space="preserve">No momento da apresentação do Projeto de Lei em comento, </w:t>
      </w:r>
      <w:r w:rsidR="00DA5A51">
        <w:rPr>
          <w:rFonts w:eastAsia="Calibri"/>
          <w:szCs w:val="24"/>
        </w:rPr>
        <w:t>o</w:t>
      </w:r>
      <w:r w:rsidRPr="00F95BD3">
        <w:rPr>
          <w:rFonts w:eastAsia="Calibri"/>
          <w:szCs w:val="24"/>
        </w:rPr>
        <w:t xml:space="preserve"> autor apresentou a seguinte justificativa</w:t>
      </w:r>
      <w:r w:rsidRPr="00F95BD3">
        <w:rPr>
          <w:rStyle w:val="Refdenotaderodap"/>
          <w:rFonts w:eastAsia="Calibri"/>
          <w:szCs w:val="24"/>
        </w:rPr>
        <w:footnoteReference w:id="1"/>
      </w:r>
      <w:r w:rsidRPr="00F95BD3">
        <w:rPr>
          <w:rFonts w:eastAsia="Calibri"/>
          <w:szCs w:val="24"/>
        </w:rPr>
        <w:t>:</w:t>
      </w:r>
    </w:p>
    <w:p w14:paraId="502E99A5" w14:textId="77777777" w:rsidR="00AE17B8" w:rsidRDefault="00AE17B8" w:rsidP="00F95BD3">
      <w:pPr>
        <w:adjustRightInd w:val="0"/>
        <w:ind w:right="281" w:firstLine="1418"/>
        <w:jc w:val="both"/>
        <w:rPr>
          <w:rFonts w:eastAsia="Calibri"/>
          <w:szCs w:val="24"/>
        </w:rPr>
      </w:pPr>
    </w:p>
    <w:p w14:paraId="3704F7DE" w14:textId="56BEC067" w:rsidR="00D45708" w:rsidRPr="005A1C03" w:rsidRDefault="005A1C03" w:rsidP="005A1C03">
      <w:pPr>
        <w:adjustRightInd w:val="0"/>
        <w:ind w:left="2268" w:right="281"/>
        <w:jc w:val="both"/>
        <w:rPr>
          <w:rFonts w:eastAsia="Calibri"/>
          <w:sz w:val="20"/>
        </w:rPr>
      </w:pPr>
      <w:r w:rsidRPr="005A1C03">
        <w:rPr>
          <w:rFonts w:eastAsia="Calibri"/>
          <w:sz w:val="20"/>
        </w:rPr>
        <w:t>“</w:t>
      </w:r>
      <w:r w:rsidR="00AE17B8" w:rsidRPr="005A1C03">
        <w:rPr>
          <w:rFonts w:eastAsia="Calibri"/>
          <w:sz w:val="20"/>
        </w:rPr>
        <w:t xml:space="preserve">Com efeito, a saúde é um bem jurídico indissociável do direito à vida, devendo o Estado integrá-la às políticas públicas. Ademais, o Poder Público, qualquer que seja a esfera institucional, notadamente, quando da organização federativa, não pode se mostrar indiferente quanto à garantia dos direitos fundamentais, </w:t>
      </w:r>
      <w:r w:rsidR="00AE17B8" w:rsidRPr="005A1C03">
        <w:rPr>
          <w:rFonts w:eastAsia="Calibri"/>
          <w:i/>
          <w:iCs/>
          <w:sz w:val="20"/>
        </w:rPr>
        <w:t xml:space="preserve">in </w:t>
      </w:r>
      <w:proofErr w:type="spellStart"/>
      <w:r w:rsidR="00AE17B8" w:rsidRPr="005A1C03">
        <w:rPr>
          <w:rFonts w:eastAsia="Calibri"/>
          <w:i/>
          <w:iCs/>
          <w:sz w:val="20"/>
        </w:rPr>
        <w:t>casu</w:t>
      </w:r>
      <w:proofErr w:type="spellEnd"/>
      <w:r w:rsidR="00AE17B8" w:rsidRPr="005A1C03">
        <w:rPr>
          <w:rFonts w:eastAsia="Calibri"/>
          <w:sz w:val="20"/>
        </w:rPr>
        <w:t xml:space="preserve">, o direito à saúde da mulher. </w:t>
      </w:r>
    </w:p>
    <w:p w14:paraId="3B20F103" w14:textId="77777777" w:rsidR="00D45708" w:rsidRPr="005A1C03" w:rsidRDefault="00D45708" w:rsidP="005A1C03">
      <w:pPr>
        <w:adjustRightInd w:val="0"/>
        <w:ind w:left="2268" w:right="281"/>
        <w:jc w:val="both"/>
        <w:rPr>
          <w:rFonts w:eastAsia="Calibri"/>
          <w:sz w:val="20"/>
        </w:rPr>
      </w:pPr>
    </w:p>
    <w:p w14:paraId="0F2E26D2" w14:textId="4351FB42" w:rsidR="00AE17B8" w:rsidRPr="005A1C03" w:rsidRDefault="00AE17B8" w:rsidP="005A1C03">
      <w:pPr>
        <w:adjustRightInd w:val="0"/>
        <w:ind w:left="2268" w:right="281"/>
        <w:jc w:val="both"/>
        <w:rPr>
          <w:rFonts w:eastAsia="Calibri"/>
          <w:sz w:val="20"/>
        </w:rPr>
      </w:pPr>
      <w:r w:rsidRPr="005A1C03">
        <w:rPr>
          <w:rFonts w:eastAsia="Calibri"/>
          <w:sz w:val="20"/>
        </w:rPr>
        <w:t>Dentre as aç</w:t>
      </w:r>
      <w:r w:rsidR="00D45708" w:rsidRPr="005A1C03">
        <w:rPr>
          <w:rFonts w:eastAsia="Calibri"/>
          <w:sz w:val="20"/>
        </w:rPr>
        <w:t>õ</w:t>
      </w:r>
      <w:r w:rsidRPr="005A1C03">
        <w:rPr>
          <w:rFonts w:eastAsia="Calibri"/>
          <w:sz w:val="20"/>
        </w:rPr>
        <w:t>es que visem reduzir os riscos decorrentes de doenças e demais situações que possam comprometer a saúde da mulher, cumpre destacar a atuação do Estado dentro das maternidades, notadamente quanto à importância do profissional Fisioterapeuta nos referidos centros.</w:t>
      </w:r>
    </w:p>
    <w:p w14:paraId="7215A46E" w14:textId="77777777" w:rsidR="00D45708" w:rsidRPr="005A1C03" w:rsidRDefault="00D45708" w:rsidP="005A1C03">
      <w:pPr>
        <w:adjustRightInd w:val="0"/>
        <w:ind w:left="2268" w:right="281"/>
        <w:jc w:val="both"/>
        <w:rPr>
          <w:rFonts w:eastAsia="Calibri"/>
          <w:sz w:val="20"/>
        </w:rPr>
      </w:pPr>
    </w:p>
    <w:p w14:paraId="296E9B02" w14:textId="14F76A9C" w:rsidR="00D45708" w:rsidRPr="005A1C03" w:rsidRDefault="00D45708" w:rsidP="005A1C03">
      <w:pPr>
        <w:adjustRightInd w:val="0"/>
        <w:ind w:left="2268" w:right="281"/>
        <w:jc w:val="both"/>
        <w:rPr>
          <w:rFonts w:eastAsia="Calibri"/>
          <w:sz w:val="20"/>
        </w:rPr>
      </w:pPr>
      <w:r w:rsidRPr="005A1C03">
        <w:rPr>
          <w:rFonts w:eastAsia="Calibri"/>
          <w:sz w:val="20"/>
        </w:rPr>
        <w:t xml:space="preserve">É sobremaneira importante assinalar, que as maternidades, "são unidades destinadas a cuidar de mulheres na gravidez, parto e pós-parto, dotadas de sistema de monitorização contínua, que admitem pacientes estáveis e instáveis que estão em trabalho de parto ou que estão sob algum nível de observação no dueto mãe/feto", cumpre destacar a atuação fisioterapêutica, na avaliação fisioterapêutica das pacientes, aplicação de técnicas e recursos fisioterapêuticos de analgesia não farmacológica durante o trabalho de parto, bem como recursos para facilitação da progressão do trabalho de parto utilizando seus conhecimentos relacionados a biomecânica, indicação e avaliação física funcional para aplicação de técnicas e recursos eletro-físicos, manuais e </w:t>
      </w:r>
      <w:proofErr w:type="spellStart"/>
      <w:r w:rsidRPr="005A1C03">
        <w:rPr>
          <w:rFonts w:eastAsia="Calibri"/>
          <w:sz w:val="20"/>
        </w:rPr>
        <w:t>cinesioterapêuticos</w:t>
      </w:r>
      <w:proofErr w:type="spellEnd"/>
      <w:r w:rsidRPr="005A1C03">
        <w:rPr>
          <w:rFonts w:eastAsia="Calibri"/>
          <w:sz w:val="20"/>
        </w:rPr>
        <w:t>, entre outros.</w:t>
      </w:r>
    </w:p>
    <w:p w14:paraId="2F2C040F" w14:textId="77777777" w:rsidR="00D45708" w:rsidRPr="005A1C03" w:rsidRDefault="00D45708" w:rsidP="005A1C03">
      <w:pPr>
        <w:adjustRightInd w:val="0"/>
        <w:ind w:left="2268" w:right="281"/>
        <w:jc w:val="both"/>
        <w:rPr>
          <w:rFonts w:eastAsia="Calibri"/>
          <w:sz w:val="20"/>
        </w:rPr>
      </w:pPr>
    </w:p>
    <w:p w14:paraId="558A403E" w14:textId="71FA3807" w:rsidR="00D45708" w:rsidRPr="005A1C03" w:rsidRDefault="00D45708" w:rsidP="005A1C03">
      <w:pPr>
        <w:adjustRightInd w:val="0"/>
        <w:ind w:left="2268" w:right="281"/>
        <w:jc w:val="both"/>
        <w:rPr>
          <w:rFonts w:eastAsia="Calibri"/>
          <w:sz w:val="20"/>
        </w:rPr>
      </w:pPr>
      <w:r w:rsidRPr="005A1C03">
        <w:rPr>
          <w:rFonts w:eastAsia="Calibri"/>
          <w:sz w:val="20"/>
        </w:rPr>
        <w:t xml:space="preserve">Além de atuar em toda a gestação, o fisioterapeuta no âmbito das maternidades atua em salas de </w:t>
      </w:r>
      <w:proofErr w:type="spellStart"/>
      <w:r w:rsidRPr="005A1C03">
        <w:rPr>
          <w:rFonts w:eastAsia="Calibri"/>
          <w:sz w:val="20"/>
        </w:rPr>
        <w:t>pré-parto</w:t>
      </w:r>
      <w:proofErr w:type="spellEnd"/>
      <w:r w:rsidRPr="005A1C03">
        <w:rPr>
          <w:rFonts w:eastAsia="Calibri"/>
          <w:sz w:val="20"/>
        </w:rPr>
        <w:t xml:space="preserve">, enfermaria obstétrica de risco habitual e de alto risco, atua no pós parto imediato e nas enfermarias de pós-parto oferecendo orientações para prevenção de complicações relacionadas a imobilidade como a trombose venosa profunda, complicações respiratórias, melhora do conforto relacionado ao sistema musculoesquelético, uso de técnicas e recursos fisioterapêuticos para prevenção e tratamento das </w:t>
      </w:r>
      <w:proofErr w:type="spellStart"/>
      <w:r w:rsidRPr="005A1C03">
        <w:rPr>
          <w:rFonts w:eastAsia="Calibri"/>
          <w:sz w:val="20"/>
        </w:rPr>
        <w:t>algias</w:t>
      </w:r>
      <w:proofErr w:type="spellEnd"/>
      <w:r w:rsidRPr="005A1C03">
        <w:rPr>
          <w:rFonts w:eastAsia="Calibri"/>
          <w:sz w:val="20"/>
        </w:rPr>
        <w:t>, melhora da funcionalidade geral, alívio de dor no local das incisões relacionadas ao trauma perineal ou no local das rafias do parto cesáreo, auxílio ao aleitamento materno e melhora da funcionalidade da mulher para o autocuidado e cuidado com o recém-nascido.</w:t>
      </w:r>
    </w:p>
    <w:p w14:paraId="3A382832" w14:textId="77777777" w:rsidR="00D45708" w:rsidRPr="005A1C03" w:rsidRDefault="00D45708" w:rsidP="005A1C03">
      <w:pPr>
        <w:adjustRightInd w:val="0"/>
        <w:ind w:left="2268" w:right="281"/>
        <w:jc w:val="both"/>
        <w:rPr>
          <w:rFonts w:eastAsia="Calibri"/>
          <w:sz w:val="20"/>
        </w:rPr>
      </w:pPr>
    </w:p>
    <w:p w14:paraId="2D077885" w14:textId="33CF7E97" w:rsidR="00D45708" w:rsidRPr="005A1C03" w:rsidRDefault="00D45708" w:rsidP="005A1C03">
      <w:pPr>
        <w:adjustRightInd w:val="0"/>
        <w:ind w:left="2268" w:right="281"/>
        <w:jc w:val="both"/>
        <w:rPr>
          <w:rFonts w:eastAsia="Calibri"/>
          <w:sz w:val="20"/>
        </w:rPr>
      </w:pPr>
      <w:r w:rsidRPr="005A1C03">
        <w:rPr>
          <w:rFonts w:eastAsia="Calibri"/>
          <w:sz w:val="20"/>
        </w:rPr>
        <w:t>Em nível ambulatorial, nas maternidades que oferecem assistência pré-natal, o Fisioterapeuta planeja e executa estratégias de prevenção e tratamento de sintomas musculoesqueléticos frequentes na gravidez e no pós-parto, empreende ações educativas relacionadas à postura, à biomecânica corporal, ao movimento humano e suas deficiências no ciclo gravídico puerperal.</w:t>
      </w:r>
    </w:p>
    <w:p w14:paraId="033083DD" w14:textId="77777777" w:rsidR="006E3293" w:rsidRPr="005A1C03" w:rsidRDefault="006E3293" w:rsidP="005A1C03">
      <w:pPr>
        <w:adjustRightInd w:val="0"/>
        <w:ind w:left="2268" w:right="281"/>
        <w:jc w:val="both"/>
        <w:rPr>
          <w:rFonts w:eastAsia="Calibri"/>
          <w:sz w:val="20"/>
        </w:rPr>
      </w:pPr>
    </w:p>
    <w:p w14:paraId="558BFF0F" w14:textId="4F7E2A18" w:rsidR="006E3293" w:rsidRPr="005A1C03" w:rsidRDefault="006E3293" w:rsidP="005A1C03">
      <w:pPr>
        <w:adjustRightInd w:val="0"/>
        <w:ind w:left="2268" w:right="281"/>
        <w:jc w:val="both"/>
        <w:rPr>
          <w:rFonts w:eastAsia="Calibri"/>
          <w:sz w:val="20"/>
        </w:rPr>
      </w:pPr>
      <w:r w:rsidRPr="005A1C03">
        <w:rPr>
          <w:rFonts w:eastAsia="Calibri"/>
          <w:sz w:val="20"/>
        </w:rPr>
        <w:t xml:space="preserve">Atua também empreendendo estratégias preventivas, e de tratamentos fisioterapêuticos gerais voltadas a melhora de aspectos funcionais globais e específicos, visando a prevenção e tratamento de disfunções do assoalho pélvicos relacionados à gravidez e ao parto tais como o trauma perineal, a incontinência urinária, a incontinência anal, entre outras disfunções, por meio de cinesioterapia especificamente indicada, prescrita e supervisionada, assim como por meio de recursos e técnicas fisioterapêuticas tais como a massagem perineal, uso eletroestimulação nervosa </w:t>
      </w:r>
      <w:proofErr w:type="spellStart"/>
      <w:r w:rsidRPr="005A1C03">
        <w:rPr>
          <w:rFonts w:eastAsia="Calibri"/>
          <w:sz w:val="20"/>
        </w:rPr>
        <w:t>transcutânea</w:t>
      </w:r>
      <w:proofErr w:type="spellEnd"/>
      <w:r w:rsidRPr="005A1C03">
        <w:rPr>
          <w:rFonts w:eastAsia="Calibri"/>
          <w:sz w:val="20"/>
        </w:rPr>
        <w:t xml:space="preserve"> e outras correntes elétricas, uso de hidro e </w:t>
      </w:r>
      <w:proofErr w:type="spellStart"/>
      <w:r w:rsidRPr="005A1C03">
        <w:rPr>
          <w:rFonts w:eastAsia="Calibri"/>
          <w:sz w:val="20"/>
        </w:rPr>
        <w:t>termoterapia</w:t>
      </w:r>
      <w:proofErr w:type="spellEnd"/>
      <w:r w:rsidRPr="005A1C03">
        <w:rPr>
          <w:rFonts w:eastAsia="Calibri"/>
          <w:sz w:val="20"/>
        </w:rPr>
        <w:t xml:space="preserve"> tais como banhos terapêuticos de chuveiro e imersão que entre outros são criteriosamente indicados mediante critérios científicos de avaliação fisioterapêutica específica da mulher na gravidez, trabalho de parto e pós-parto, para que possam ser utilizados de modo eficaz, seguro e de acordo com as preferencias das pacientes.</w:t>
      </w:r>
      <w:r w:rsidR="005A1C03" w:rsidRPr="005A1C03">
        <w:rPr>
          <w:rFonts w:eastAsia="Calibri"/>
          <w:sz w:val="20"/>
        </w:rPr>
        <w:t>”</w:t>
      </w:r>
    </w:p>
    <w:p w14:paraId="50A11681" w14:textId="77777777" w:rsidR="00F95BD3" w:rsidRPr="00D17846" w:rsidRDefault="00F95BD3" w:rsidP="006E633E">
      <w:pPr>
        <w:ind w:right="281" w:firstLine="1418"/>
        <w:jc w:val="both"/>
        <w:rPr>
          <w:sz w:val="20"/>
          <w:highlight w:val="yellow"/>
        </w:rPr>
      </w:pPr>
    </w:p>
    <w:p w14:paraId="147BFEA3" w14:textId="0821040E" w:rsidR="0008462E" w:rsidRDefault="007046B1" w:rsidP="00E377FD">
      <w:pPr>
        <w:ind w:right="281" w:firstLine="1418"/>
        <w:jc w:val="both"/>
        <w:rPr>
          <w:color w:val="000000"/>
          <w:shd w:val="clear" w:color="auto" w:fill="FFFFFF"/>
        </w:rPr>
      </w:pPr>
      <w:r>
        <w:rPr>
          <w:bCs/>
          <w:color w:val="000000"/>
          <w:szCs w:val="24"/>
        </w:rPr>
        <w:t>Entretanto</w:t>
      </w:r>
      <w:r w:rsidR="00FF1BB7">
        <w:rPr>
          <w:bCs/>
          <w:color w:val="000000"/>
          <w:szCs w:val="24"/>
        </w:rPr>
        <w:t xml:space="preserve">, </w:t>
      </w:r>
      <w:r w:rsidR="005828E3" w:rsidRPr="006E633E">
        <w:rPr>
          <w:color w:val="000000"/>
        </w:rPr>
        <w:t xml:space="preserve">o Projeto de Lei </w:t>
      </w:r>
      <w:r w:rsidR="004033B8" w:rsidRPr="006E633E">
        <w:rPr>
          <w:color w:val="000000"/>
        </w:rPr>
        <w:t>veio desacompanhado de impacto orçamentário.</w:t>
      </w:r>
      <w:r w:rsidR="004628BA" w:rsidRPr="006E633E">
        <w:rPr>
          <w:color w:val="000000"/>
        </w:rPr>
        <w:t xml:space="preserve"> Assim, qualquer despesa somente pode ser criada acaso </w:t>
      </w:r>
      <w:r w:rsidR="004628BA" w:rsidRPr="006E633E">
        <w:rPr>
          <w:color w:val="000000"/>
          <w:shd w:val="clear" w:color="auto" w:fill="FFFFFF"/>
        </w:rPr>
        <w:t>seja indicada a respectiva fonte de custeio e seja possível aferir seu respectivo impacto orçamentário e financeiro.</w:t>
      </w:r>
    </w:p>
    <w:p w14:paraId="033769FA" w14:textId="77777777" w:rsidR="007119E9" w:rsidRDefault="007119E9" w:rsidP="00E377FD">
      <w:pPr>
        <w:ind w:right="281" w:firstLine="1418"/>
        <w:jc w:val="both"/>
        <w:rPr>
          <w:color w:val="000000"/>
          <w:shd w:val="clear" w:color="auto" w:fill="FFFFFF"/>
        </w:rPr>
      </w:pPr>
    </w:p>
    <w:p w14:paraId="36047CA2" w14:textId="77777777" w:rsidR="0008462E" w:rsidRDefault="0008462E" w:rsidP="0008462E">
      <w:pPr>
        <w:ind w:right="-1" w:firstLine="1418"/>
        <w:jc w:val="both"/>
        <w:rPr>
          <w:rFonts w:eastAsiaTheme="minorHAnsi"/>
          <w:szCs w:val="24"/>
          <w:lang w:eastAsia="en-US"/>
        </w:rPr>
      </w:pPr>
      <w:r w:rsidRPr="000D0EF7">
        <w:rPr>
          <w:rFonts w:eastAsiaTheme="minorHAnsi"/>
          <w:bCs/>
          <w:szCs w:val="24"/>
          <w:lang w:eastAsia="en-US"/>
        </w:rPr>
        <w:t xml:space="preserve">O </w:t>
      </w:r>
      <w:r w:rsidRPr="00B319C7">
        <w:rPr>
          <w:rFonts w:eastAsiaTheme="minorHAnsi"/>
          <w:bCs/>
          <w:szCs w:val="24"/>
          <w:lang w:eastAsia="en-US"/>
        </w:rPr>
        <w:t>sistema orçamentário brasileiro</w:t>
      </w:r>
      <w:r w:rsidRPr="000D0EF7">
        <w:rPr>
          <w:rFonts w:eastAsiaTheme="minorHAnsi"/>
          <w:bCs/>
          <w:szCs w:val="24"/>
          <w:lang w:eastAsia="en-US"/>
        </w:rPr>
        <w:t xml:space="preserve"> é regido pelo princípio da legalidade, a partir do qual se pode </w:t>
      </w:r>
      <w:r w:rsidRPr="00B319C7">
        <w:rPr>
          <w:rFonts w:eastAsiaTheme="minorHAnsi"/>
          <w:szCs w:val="24"/>
          <w:lang w:eastAsia="en-US"/>
        </w:rPr>
        <w:t>qualifica</w:t>
      </w:r>
      <w:r w:rsidRPr="000D0EF7">
        <w:rPr>
          <w:rFonts w:eastAsiaTheme="minorHAnsi"/>
          <w:szCs w:val="24"/>
          <w:lang w:eastAsia="en-US"/>
        </w:rPr>
        <w:t>r</w:t>
      </w:r>
      <w:r w:rsidRPr="00B319C7">
        <w:rPr>
          <w:rFonts w:eastAsiaTheme="minorHAnsi"/>
          <w:szCs w:val="24"/>
          <w:lang w:eastAsia="en-US"/>
        </w:rPr>
        <w:t xml:space="preserve"> a despesa pública como “todo dispêndio previsto no orçamento”</w:t>
      </w:r>
      <w:r w:rsidRPr="000D0EF7">
        <w:rPr>
          <w:rFonts w:eastAsiaTheme="minorHAnsi"/>
          <w:szCs w:val="24"/>
          <w:vertAlign w:val="superscript"/>
          <w:lang w:eastAsia="en-US"/>
        </w:rPr>
        <w:t xml:space="preserve"> </w:t>
      </w:r>
      <w:r w:rsidRPr="000D0EF7">
        <w:rPr>
          <w:rFonts w:eastAsiaTheme="minorHAnsi"/>
          <w:szCs w:val="24"/>
          <w:vertAlign w:val="superscript"/>
          <w:lang w:eastAsia="en-US"/>
        </w:rPr>
        <w:footnoteReference w:id="2"/>
      </w:r>
      <w:r w:rsidRPr="00B319C7">
        <w:rPr>
          <w:rFonts w:eastAsiaTheme="minorHAnsi"/>
          <w:szCs w:val="24"/>
          <w:lang w:eastAsia="en-US"/>
        </w:rPr>
        <w:t>.</w:t>
      </w:r>
    </w:p>
    <w:p w14:paraId="652E1323" w14:textId="77777777" w:rsidR="0008462E" w:rsidRPr="000D0EF7" w:rsidRDefault="0008462E" w:rsidP="0008462E">
      <w:pPr>
        <w:ind w:right="-1" w:firstLine="1418"/>
        <w:jc w:val="both"/>
        <w:rPr>
          <w:rFonts w:eastAsiaTheme="minorHAnsi"/>
          <w:bCs/>
          <w:szCs w:val="24"/>
          <w:lang w:eastAsia="en-US"/>
        </w:rPr>
      </w:pPr>
    </w:p>
    <w:p w14:paraId="33A12013" w14:textId="77777777" w:rsidR="0008462E" w:rsidRDefault="0008462E" w:rsidP="0008462E">
      <w:pPr>
        <w:ind w:right="-1" w:firstLine="1418"/>
        <w:jc w:val="both"/>
        <w:rPr>
          <w:rFonts w:eastAsiaTheme="minorHAnsi"/>
          <w:szCs w:val="24"/>
          <w:lang w:eastAsia="en-US"/>
        </w:rPr>
      </w:pPr>
      <w:r w:rsidRPr="00B319C7">
        <w:rPr>
          <w:rFonts w:eastAsiaTheme="minorHAnsi"/>
          <w:bCs/>
          <w:szCs w:val="24"/>
          <w:lang w:eastAsia="en-US"/>
        </w:rPr>
        <w:t>A</w:t>
      </w:r>
      <w:r w:rsidRPr="00B319C7">
        <w:rPr>
          <w:rFonts w:eastAsiaTheme="minorHAnsi"/>
          <w:szCs w:val="24"/>
          <w:lang w:eastAsia="en-US"/>
        </w:rPr>
        <w:t xml:space="preserve"> despesa para que esteja em conformidade com o ordenamento jurídico</w:t>
      </w:r>
      <w:r w:rsidRPr="000D0EF7">
        <w:rPr>
          <w:rFonts w:eastAsiaTheme="minorHAnsi"/>
          <w:szCs w:val="24"/>
          <w:lang w:eastAsia="en-US"/>
        </w:rPr>
        <w:t xml:space="preserve"> brasileiro</w:t>
      </w:r>
      <w:r w:rsidRPr="00B319C7">
        <w:rPr>
          <w:rFonts w:eastAsiaTheme="minorHAnsi"/>
          <w:szCs w:val="24"/>
          <w:lang w:eastAsia="en-US"/>
        </w:rPr>
        <w:t xml:space="preserve"> precisa, indispensavelmente, de </w:t>
      </w:r>
      <w:r w:rsidRPr="00A72A64">
        <w:rPr>
          <w:rFonts w:eastAsiaTheme="minorHAnsi"/>
          <w:szCs w:val="24"/>
          <w:lang w:eastAsia="en-US"/>
        </w:rPr>
        <w:t>prévia</w:t>
      </w:r>
      <w:r w:rsidRPr="00B319C7">
        <w:rPr>
          <w:rFonts w:eastAsiaTheme="minorHAnsi"/>
          <w:szCs w:val="24"/>
          <w:lang w:eastAsia="en-US"/>
        </w:rPr>
        <w:t xml:space="preserve"> dotação orçamentária. A assunção de encargos financeiros depende, além da efetiva existência do recurso financeiro, de previsão nas leis orçamentárias</w:t>
      </w:r>
      <w:r>
        <w:rPr>
          <w:rFonts w:eastAsiaTheme="minorHAnsi"/>
          <w:szCs w:val="24"/>
          <w:lang w:eastAsia="en-US"/>
        </w:rPr>
        <w:t>.</w:t>
      </w:r>
    </w:p>
    <w:p w14:paraId="47584421" w14:textId="77777777" w:rsidR="0008462E" w:rsidRDefault="0008462E" w:rsidP="0008462E">
      <w:pPr>
        <w:ind w:right="-1" w:firstLine="1418"/>
        <w:jc w:val="both"/>
        <w:rPr>
          <w:rFonts w:eastAsiaTheme="minorHAnsi"/>
          <w:szCs w:val="24"/>
          <w:lang w:eastAsia="en-US"/>
        </w:rPr>
      </w:pPr>
    </w:p>
    <w:p w14:paraId="203A8DEB" w14:textId="66AA938E" w:rsidR="0008462E" w:rsidRDefault="0008462E" w:rsidP="0008462E">
      <w:pPr>
        <w:ind w:firstLine="1418"/>
        <w:jc w:val="both"/>
        <w:rPr>
          <w:rFonts w:eastAsiaTheme="minorHAnsi"/>
          <w:b/>
          <w:szCs w:val="24"/>
          <w:lang w:eastAsia="en-US"/>
        </w:rPr>
      </w:pPr>
      <w:r w:rsidRPr="00907264">
        <w:rPr>
          <w:rFonts w:eastAsiaTheme="minorHAnsi"/>
          <w:b/>
          <w:szCs w:val="24"/>
          <w:lang w:eastAsia="en-US"/>
        </w:rPr>
        <w:t xml:space="preserve">Em reforço ao </w:t>
      </w:r>
      <w:r w:rsidRPr="00907264">
        <w:rPr>
          <w:b/>
          <w:szCs w:val="24"/>
        </w:rPr>
        <w:t>art. 169, § 1º</w:t>
      </w:r>
      <w:r w:rsidRPr="00907264">
        <w:rPr>
          <w:rStyle w:val="Refdenotaderodap"/>
          <w:b/>
          <w:szCs w:val="24"/>
        </w:rPr>
        <w:footnoteReference w:id="3"/>
      </w:r>
      <w:r w:rsidRPr="00907264">
        <w:rPr>
          <w:b/>
          <w:szCs w:val="24"/>
        </w:rPr>
        <w:t xml:space="preserve">, da Constituição da República, a </w:t>
      </w:r>
      <w:r w:rsidRPr="00907264">
        <w:rPr>
          <w:rFonts w:eastAsiaTheme="minorHAnsi"/>
          <w:b/>
          <w:szCs w:val="24"/>
          <w:lang w:eastAsia="en-US"/>
        </w:rPr>
        <w:t>Lei de Responsabilidade Fiscal estabelece que a</w:t>
      </w:r>
      <w:r w:rsidR="00F0549C">
        <w:rPr>
          <w:rFonts w:eastAsiaTheme="minorHAnsi"/>
          <w:b/>
          <w:szCs w:val="24"/>
          <w:lang w:eastAsia="en-US"/>
        </w:rPr>
        <w:t xml:space="preserve"> despesa com pessoal</w:t>
      </w:r>
      <w:r>
        <w:rPr>
          <w:rFonts w:eastAsiaTheme="minorHAnsi"/>
          <w:b/>
          <w:szCs w:val="24"/>
          <w:lang w:eastAsia="en-US"/>
        </w:rPr>
        <w:t xml:space="preserve"> deve vir </w:t>
      </w:r>
      <w:r w:rsidRPr="00776152">
        <w:rPr>
          <w:rFonts w:eastAsiaTheme="minorHAnsi"/>
          <w:b/>
          <w:szCs w:val="24"/>
          <w:lang w:eastAsia="en-US"/>
        </w:rPr>
        <w:t>acompanhada de</w:t>
      </w:r>
      <w:r>
        <w:rPr>
          <w:rFonts w:eastAsiaTheme="minorHAnsi"/>
          <w:b/>
          <w:szCs w:val="24"/>
          <w:lang w:eastAsia="en-US"/>
        </w:rPr>
        <w:t xml:space="preserve"> </w:t>
      </w:r>
      <w:r w:rsidRPr="00663008">
        <w:rPr>
          <w:rFonts w:eastAsiaTheme="minorHAnsi"/>
          <w:b/>
          <w:szCs w:val="24"/>
          <w:lang w:eastAsia="en-US"/>
        </w:rPr>
        <w:lastRenderedPageBreak/>
        <w:t xml:space="preserve">estimativa do impacto orçamentário-financeiro no exercício em que deva entrar em vigor e nos dois </w:t>
      </w:r>
      <w:r>
        <w:rPr>
          <w:rFonts w:eastAsiaTheme="minorHAnsi"/>
          <w:b/>
          <w:szCs w:val="24"/>
          <w:lang w:eastAsia="en-US"/>
        </w:rPr>
        <w:t>subsequentes, bem como de</w:t>
      </w:r>
      <w:r w:rsidRPr="00776152">
        <w:rPr>
          <w:rFonts w:eastAsiaTheme="minorHAnsi"/>
          <w:b/>
          <w:szCs w:val="24"/>
          <w:lang w:eastAsia="en-US"/>
        </w:rPr>
        <w:t xml:space="preserve"> declaração do ordenador da despesa acerca da adequação financeira e da compatibilidade do aumento com as leis orçamentárias</w:t>
      </w:r>
      <w:r>
        <w:rPr>
          <w:rFonts w:eastAsiaTheme="minorHAnsi"/>
          <w:b/>
          <w:szCs w:val="24"/>
          <w:lang w:eastAsia="en-US"/>
        </w:rPr>
        <w:t xml:space="preserve"> quando do</w:t>
      </w:r>
      <w:r w:rsidRPr="008B3869">
        <w:rPr>
          <w:rFonts w:eastAsiaTheme="minorHAnsi"/>
          <w:b/>
          <w:szCs w:val="24"/>
          <w:lang w:eastAsia="en-US"/>
        </w:rPr>
        <w:t xml:space="preserve"> </w:t>
      </w:r>
      <w:r w:rsidRPr="008B3869">
        <w:rPr>
          <w:b/>
          <w:bCs/>
          <w:szCs w:val="24"/>
        </w:rPr>
        <w:t>caráter continuado</w:t>
      </w:r>
      <w:r w:rsidRPr="008B3869">
        <w:rPr>
          <w:rFonts w:eastAsiaTheme="minorHAnsi"/>
          <w:b/>
          <w:szCs w:val="24"/>
          <w:lang w:eastAsia="en-US"/>
        </w:rPr>
        <w:t xml:space="preserve"> </w:t>
      </w:r>
      <w:r w:rsidRPr="00776152">
        <w:rPr>
          <w:rFonts w:eastAsiaTheme="minorHAnsi"/>
          <w:b/>
          <w:szCs w:val="24"/>
          <w:lang w:eastAsia="en-US"/>
        </w:rPr>
        <w:t>(</w:t>
      </w:r>
      <w:proofErr w:type="spellStart"/>
      <w:r w:rsidRPr="00776152">
        <w:rPr>
          <w:rFonts w:eastAsiaTheme="minorHAnsi"/>
          <w:b/>
          <w:szCs w:val="24"/>
          <w:lang w:eastAsia="en-US"/>
        </w:rPr>
        <w:t>art</w:t>
      </w:r>
      <w:r>
        <w:rPr>
          <w:rFonts w:eastAsiaTheme="minorHAnsi"/>
          <w:b/>
          <w:szCs w:val="24"/>
          <w:lang w:eastAsia="en-US"/>
        </w:rPr>
        <w:t>s</w:t>
      </w:r>
      <w:proofErr w:type="spellEnd"/>
      <w:r w:rsidRPr="00776152">
        <w:rPr>
          <w:rFonts w:eastAsiaTheme="minorHAnsi"/>
          <w:b/>
          <w:szCs w:val="24"/>
          <w:lang w:eastAsia="en-US"/>
        </w:rPr>
        <w:t>. 16</w:t>
      </w:r>
      <w:r>
        <w:rPr>
          <w:rFonts w:eastAsiaTheme="minorHAnsi"/>
          <w:b/>
          <w:szCs w:val="24"/>
          <w:lang w:eastAsia="en-US"/>
        </w:rPr>
        <w:t xml:space="preserve"> e 17</w:t>
      </w:r>
      <w:r>
        <w:rPr>
          <w:rStyle w:val="Refdenotaderodap"/>
        </w:rPr>
        <w:footnoteReference w:id="4"/>
      </w:r>
      <w:r>
        <w:t xml:space="preserve"> </w:t>
      </w:r>
      <w:r w:rsidRPr="00776152">
        <w:rPr>
          <w:rFonts w:eastAsiaTheme="minorHAnsi"/>
          <w:b/>
          <w:szCs w:val="24"/>
          <w:lang w:eastAsia="en-US"/>
        </w:rPr>
        <w:t>c/c art. 21).</w:t>
      </w:r>
    </w:p>
    <w:p w14:paraId="62F640DC" w14:textId="77777777" w:rsidR="0008462E" w:rsidRDefault="0008462E" w:rsidP="0008462E">
      <w:pPr>
        <w:ind w:firstLine="1418"/>
        <w:jc w:val="both"/>
        <w:rPr>
          <w:rFonts w:eastAsiaTheme="minorHAnsi"/>
          <w:bCs/>
          <w:szCs w:val="24"/>
          <w:lang w:eastAsia="en-US"/>
        </w:rPr>
      </w:pPr>
    </w:p>
    <w:p w14:paraId="7DDC2A41" w14:textId="77777777" w:rsidR="0008462E" w:rsidRDefault="0008462E" w:rsidP="0008462E">
      <w:pPr>
        <w:ind w:left="118" w:right="108" w:firstLine="1300"/>
        <w:jc w:val="both"/>
        <w:rPr>
          <w:szCs w:val="24"/>
        </w:rPr>
      </w:pPr>
      <w:r>
        <w:rPr>
          <w:szCs w:val="24"/>
        </w:rPr>
        <w:t xml:space="preserve">Por essa razão, oponho </w:t>
      </w:r>
      <w:r w:rsidRPr="002930D2">
        <w:rPr>
          <w:b/>
          <w:bCs/>
          <w:szCs w:val="24"/>
          <w:u w:val="single"/>
        </w:rPr>
        <w:t>veto</w:t>
      </w:r>
      <w:r>
        <w:rPr>
          <w:b/>
          <w:bCs/>
          <w:szCs w:val="24"/>
          <w:u w:val="single"/>
        </w:rPr>
        <w:t xml:space="preserve"> total</w:t>
      </w:r>
      <w:r w:rsidRPr="00B659E6">
        <w:rPr>
          <w:szCs w:val="24"/>
        </w:rPr>
        <w:t xml:space="preserve"> ao</w:t>
      </w:r>
      <w:r>
        <w:rPr>
          <w:szCs w:val="24"/>
        </w:rPr>
        <w:t xml:space="preserve"> Projeto de Lei visto que não foram atendidas as disposições do art. 169, § 1º, da Constituição Federal e da Lei de Responsabilidade Fiscal.</w:t>
      </w:r>
    </w:p>
    <w:p w14:paraId="0EC273BC" w14:textId="77777777" w:rsidR="004628BA" w:rsidRPr="006E633E" w:rsidRDefault="004628BA" w:rsidP="006E633E">
      <w:pPr>
        <w:ind w:right="281" w:firstLine="1418"/>
        <w:jc w:val="both"/>
        <w:rPr>
          <w:bCs/>
          <w:color w:val="000000"/>
          <w:szCs w:val="24"/>
        </w:rPr>
      </w:pPr>
    </w:p>
    <w:p w14:paraId="68B759C0" w14:textId="4FE34ABF" w:rsidR="00794347" w:rsidRPr="00FB2B70" w:rsidRDefault="00794347" w:rsidP="006E633E">
      <w:pPr>
        <w:ind w:right="281" w:firstLine="1418"/>
        <w:jc w:val="both"/>
        <w:rPr>
          <w:b/>
          <w:bCs/>
          <w:szCs w:val="24"/>
        </w:rPr>
      </w:pPr>
      <w:r w:rsidRPr="006E633E">
        <w:rPr>
          <w:szCs w:val="24"/>
        </w:rPr>
        <w:lastRenderedPageBreak/>
        <w:t>Estas, portanto, Senhor</w:t>
      </w:r>
      <w:r w:rsidR="004033B8" w:rsidRPr="006E633E">
        <w:rPr>
          <w:szCs w:val="24"/>
        </w:rPr>
        <w:t>a</w:t>
      </w:r>
      <w:r w:rsidRPr="006E633E">
        <w:rPr>
          <w:szCs w:val="24"/>
        </w:rPr>
        <w:t xml:space="preserve"> Presidente, são as razões que me fizeram </w:t>
      </w:r>
      <w:r w:rsidRPr="00FB2B70">
        <w:rPr>
          <w:b/>
          <w:bCs/>
          <w:szCs w:val="24"/>
        </w:rPr>
        <w:t xml:space="preserve">vetar integralmente o Projeto de Lei nº </w:t>
      </w:r>
      <w:r w:rsidR="00E377FD">
        <w:rPr>
          <w:b/>
          <w:bCs/>
          <w:szCs w:val="24"/>
        </w:rPr>
        <w:t>257</w:t>
      </w:r>
      <w:r w:rsidR="00D17846" w:rsidRPr="00FB2B70">
        <w:rPr>
          <w:b/>
          <w:bCs/>
          <w:szCs w:val="24"/>
        </w:rPr>
        <w:t>/2025</w:t>
      </w:r>
      <w:r w:rsidRPr="00FB2B70">
        <w:rPr>
          <w:b/>
          <w:bCs/>
          <w:szCs w:val="24"/>
        </w:rPr>
        <w:t>.</w:t>
      </w:r>
    </w:p>
    <w:p w14:paraId="5CFB00E0" w14:textId="77777777" w:rsidR="00794347" w:rsidRDefault="00794347" w:rsidP="006E633E">
      <w:pPr>
        <w:ind w:right="281" w:firstLine="1418"/>
        <w:jc w:val="both"/>
        <w:rPr>
          <w:sz w:val="20"/>
          <w:szCs w:val="24"/>
        </w:rPr>
      </w:pPr>
    </w:p>
    <w:p w14:paraId="63170E65" w14:textId="77777777" w:rsidR="007F2839" w:rsidRDefault="007F2839" w:rsidP="006E633E">
      <w:pPr>
        <w:ind w:right="281" w:firstLine="1418"/>
        <w:jc w:val="both"/>
        <w:rPr>
          <w:szCs w:val="24"/>
        </w:rPr>
      </w:pPr>
    </w:p>
    <w:p w14:paraId="245D8152" w14:textId="11E8867B" w:rsidR="00111FC2" w:rsidRPr="007A0E9F" w:rsidRDefault="00111FC2" w:rsidP="006E633E">
      <w:pPr>
        <w:ind w:right="281" w:firstLine="1418"/>
        <w:jc w:val="both"/>
        <w:rPr>
          <w:szCs w:val="24"/>
        </w:rPr>
      </w:pPr>
      <w:r w:rsidRPr="007A0E9F">
        <w:rPr>
          <w:szCs w:val="24"/>
        </w:rPr>
        <w:t>GABINETE DO GOVERNADOR DO ESTADO</w:t>
      </w:r>
      <w:r>
        <w:rPr>
          <w:szCs w:val="24"/>
        </w:rPr>
        <w:t xml:space="preserve"> DO MARANHÃO, EM SÃO LUÍS,</w:t>
      </w:r>
      <w:proofErr w:type="gramStart"/>
      <w:r>
        <w:rPr>
          <w:szCs w:val="24"/>
        </w:rPr>
        <w:t xml:space="preserve">   </w:t>
      </w:r>
      <w:proofErr w:type="gramEnd"/>
      <w:r w:rsidR="00686C35">
        <w:rPr>
          <w:szCs w:val="24"/>
        </w:rPr>
        <w:t>7</w:t>
      </w:r>
      <w:r>
        <w:rPr>
          <w:szCs w:val="24"/>
        </w:rPr>
        <w:t xml:space="preserve">  </w:t>
      </w:r>
      <w:r w:rsidRPr="007A0E9F">
        <w:rPr>
          <w:szCs w:val="24"/>
        </w:rPr>
        <w:t xml:space="preserve"> DE</w:t>
      </w:r>
      <w:r>
        <w:rPr>
          <w:szCs w:val="24"/>
        </w:rPr>
        <w:t xml:space="preserve">    </w:t>
      </w:r>
      <w:r w:rsidR="00686C35">
        <w:rPr>
          <w:szCs w:val="24"/>
        </w:rPr>
        <w:t>JANEIRO</w:t>
      </w:r>
      <w:bookmarkStart w:id="5" w:name="_GoBack"/>
      <w:bookmarkEnd w:id="5"/>
      <w:r>
        <w:rPr>
          <w:szCs w:val="24"/>
        </w:rPr>
        <w:t xml:space="preserve">  </w:t>
      </w:r>
      <w:r w:rsidRPr="007A0E9F">
        <w:rPr>
          <w:szCs w:val="24"/>
        </w:rPr>
        <w:t xml:space="preserve"> </w:t>
      </w:r>
      <w:proofErr w:type="spellStart"/>
      <w:r w:rsidRPr="007A0E9F">
        <w:rPr>
          <w:szCs w:val="24"/>
        </w:rPr>
        <w:t>DE</w:t>
      </w:r>
      <w:proofErr w:type="spellEnd"/>
      <w:r w:rsidRPr="007A0E9F">
        <w:rPr>
          <w:szCs w:val="24"/>
        </w:rPr>
        <w:t xml:space="preserve"> 202</w:t>
      </w:r>
      <w:r w:rsidR="000F361D">
        <w:rPr>
          <w:szCs w:val="24"/>
        </w:rPr>
        <w:t>6</w:t>
      </w:r>
      <w:r w:rsidRPr="007A0E9F">
        <w:rPr>
          <w:szCs w:val="24"/>
        </w:rPr>
        <w:t>, 20</w:t>
      </w:r>
      <w:r w:rsidR="000F361D">
        <w:rPr>
          <w:szCs w:val="24"/>
        </w:rPr>
        <w:t>5</w:t>
      </w:r>
      <w:r w:rsidRPr="007A0E9F">
        <w:rPr>
          <w:szCs w:val="24"/>
        </w:rPr>
        <w:t>º DA INDEPENDÊNCIA, 13</w:t>
      </w:r>
      <w:r w:rsidR="000F361D">
        <w:rPr>
          <w:szCs w:val="24"/>
        </w:rPr>
        <w:t>8</w:t>
      </w:r>
      <w:r w:rsidRPr="007A0E9F">
        <w:rPr>
          <w:szCs w:val="24"/>
        </w:rPr>
        <w:t>º DA REPÚBLICA.</w:t>
      </w:r>
    </w:p>
    <w:p w14:paraId="3236E881" w14:textId="77777777" w:rsidR="002F601D" w:rsidRDefault="002F601D" w:rsidP="006E633E">
      <w:pPr>
        <w:ind w:right="281"/>
        <w:jc w:val="center"/>
        <w:rPr>
          <w:szCs w:val="24"/>
        </w:rPr>
      </w:pPr>
    </w:p>
    <w:p w14:paraId="675E7EE1" w14:textId="77777777" w:rsidR="00316080" w:rsidRDefault="00316080" w:rsidP="006E633E">
      <w:pPr>
        <w:ind w:right="281"/>
        <w:jc w:val="center"/>
        <w:rPr>
          <w:szCs w:val="24"/>
        </w:rPr>
      </w:pPr>
    </w:p>
    <w:p w14:paraId="258D2BB8" w14:textId="77777777" w:rsidR="000F361D" w:rsidRDefault="000F361D" w:rsidP="006E633E">
      <w:pPr>
        <w:ind w:right="281"/>
        <w:jc w:val="center"/>
        <w:rPr>
          <w:szCs w:val="24"/>
        </w:rPr>
      </w:pPr>
    </w:p>
    <w:p w14:paraId="263A8EFA" w14:textId="77777777" w:rsidR="00524C33" w:rsidRDefault="00524C33" w:rsidP="006E633E">
      <w:pPr>
        <w:ind w:right="281"/>
        <w:jc w:val="center"/>
        <w:rPr>
          <w:szCs w:val="24"/>
        </w:rPr>
      </w:pPr>
    </w:p>
    <w:p w14:paraId="1FE9CEF2" w14:textId="77777777" w:rsidR="00524C33" w:rsidRDefault="00524C33" w:rsidP="006E633E">
      <w:pPr>
        <w:ind w:right="281"/>
        <w:jc w:val="center"/>
        <w:rPr>
          <w:szCs w:val="24"/>
        </w:rPr>
      </w:pPr>
    </w:p>
    <w:p w14:paraId="4708B77E" w14:textId="77777777" w:rsidR="00794347" w:rsidRPr="00C351A1" w:rsidRDefault="004033B8" w:rsidP="006E633E">
      <w:pPr>
        <w:ind w:right="281"/>
        <w:jc w:val="center"/>
        <w:rPr>
          <w:szCs w:val="24"/>
        </w:rPr>
      </w:pPr>
      <w:r>
        <w:rPr>
          <w:szCs w:val="24"/>
        </w:rPr>
        <w:t>CARLOS BRANDÃO</w:t>
      </w:r>
    </w:p>
    <w:p w14:paraId="34742588" w14:textId="77777777" w:rsidR="00794347" w:rsidRPr="00C351A1" w:rsidRDefault="00794347" w:rsidP="006E633E">
      <w:pPr>
        <w:ind w:right="281"/>
        <w:jc w:val="center"/>
        <w:rPr>
          <w:szCs w:val="24"/>
        </w:rPr>
      </w:pPr>
      <w:r w:rsidRPr="00C351A1">
        <w:rPr>
          <w:szCs w:val="24"/>
        </w:rPr>
        <w:t>Governador do Estado do Maranhão</w:t>
      </w:r>
    </w:p>
    <w:sectPr w:rsidR="00794347" w:rsidRPr="00C351A1" w:rsidSect="00366122">
      <w:pgSz w:w="11906" w:h="16838" w:code="9"/>
      <w:pgMar w:top="2268" w:right="851" w:bottom="1134" w:left="1418" w:header="454"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C1DB4F" w14:textId="77777777" w:rsidR="002C66A1" w:rsidRDefault="002C66A1" w:rsidP="00794347">
      <w:r>
        <w:separator/>
      </w:r>
    </w:p>
  </w:endnote>
  <w:endnote w:type="continuationSeparator" w:id="0">
    <w:p w14:paraId="30FBE96B" w14:textId="77777777" w:rsidR="002C66A1" w:rsidRDefault="002C66A1" w:rsidP="00794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26F1E" w14:textId="77777777" w:rsidR="002C66A1" w:rsidRDefault="002C66A1" w:rsidP="00794347">
      <w:r>
        <w:separator/>
      </w:r>
    </w:p>
  </w:footnote>
  <w:footnote w:type="continuationSeparator" w:id="0">
    <w:p w14:paraId="2CB156E1" w14:textId="77777777" w:rsidR="002C66A1" w:rsidRDefault="002C66A1" w:rsidP="00794347">
      <w:r>
        <w:continuationSeparator/>
      </w:r>
    </w:p>
  </w:footnote>
  <w:footnote w:id="1">
    <w:p w14:paraId="63EBAB83" w14:textId="77777777" w:rsidR="009A6C69" w:rsidRDefault="00C6505B" w:rsidP="00FF1BB7">
      <w:pPr>
        <w:pStyle w:val="Textodenotaderodap"/>
        <w:mirrorIndents/>
        <w:jc w:val="both"/>
        <w:rPr>
          <w:sz w:val="18"/>
          <w:szCs w:val="18"/>
        </w:rPr>
      </w:pPr>
      <w:r w:rsidRPr="00AC2DF2">
        <w:rPr>
          <w:rStyle w:val="Refdenotaderodap"/>
          <w:rFonts w:eastAsiaTheme="majorEastAsia"/>
          <w:sz w:val="18"/>
          <w:szCs w:val="18"/>
        </w:rPr>
        <w:footnoteRef/>
      </w:r>
      <w:r w:rsidRPr="00AC2DF2">
        <w:rPr>
          <w:sz w:val="18"/>
          <w:szCs w:val="18"/>
        </w:rPr>
        <w:t xml:space="preserve"> EMENDA CONSTITUCIONAL Nº 094/2023</w:t>
      </w:r>
    </w:p>
    <w:p w14:paraId="6FFA66B6" w14:textId="080932BA" w:rsidR="00C6505B" w:rsidRPr="00AC2DF2" w:rsidRDefault="00C6505B" w:rsidP="00FF1BB7">
      <w:pPr>
        <w:pStyle w:val="Textodenotaderodap"/>
        <w:mirrorIndents/>
        <w:jc w:val="both"/>
        <w:rPr>
          <w:sz w:val="18"/>
          <w:szCs w:val="18"/>
        </w:rPr>
      </w:pPr>
      <w:r w:rsidRPr="00AC2DF2">
        <w:rPr>
          <w:sz w:val="18"/>
          <w:szCs w:val="18"/>
        </w:rPr>
        <w:t>Art. 47-A - Quando do envio à sanção governamental de projeto de lei aprovado pela Assembleia Legislativa, de que trata o art. 47, deverão ser encaminhadas também informações acerca da autoria do número do projeto e de todas as emendas aprovadas durante a tramitação do mesmo, bem como as justificativas do projeto originário e das emendas aprovadas, para ciência pelo Governador do Estado quando do exame da matéria para sanção e/ou veto.</w:t>
      </w:r>
    </w:p>
    <w:p w14:paraId="7443384B" w14:textId="77777777" w:rsidR="00C6505B" w:rsidRPr="00AC2DF2" w:rsidRDefault="00C6505B" w:rsidP="00FF1BB7">
      <w:pPr>
        <w:pStyle w:val="Textodenotaderodap"/>
        <w:jc w:val="both"/>
        <w:rPr>
          <w:sz w:val="18"/>
          <w:szCs w:val="18"/>
        </w:rPr>
      </w:pPr>
      <w:r w:rsidRPr="00AC2DF2">
        <w:rPr>
          <w:sz w:val="18"/>
          <w:szCs w:val="18"/>
        </w:rPr>
        <w:t>[...]</w:t>
      </w:r>
    </w:p>
    <w:p w14:paraId="51D38FE7" w14:textId="77777777" w:rsidR="00C6505B" w:rsidRPr="00AC2DF2" w:rsidRDefault="00C6505B" w:rsidP="00FF1BB7">
      <w:pPr>
        <w:pStyle w:val="Textodenotaderodap"/>
        <w:jc w:val="both"/>
        <w:rPr>
          <w:sz w:val="18"/>
          <w:szCs w:val="18"/>
        </w:rPr>
      </w:pPr>
      <w:r w:rsidRPr="00AC2DF2">
        <w:rPr>
          <w:sz w:val="18"/>
          <w:szCs w:val="18"/>
        </w:rPr>
        <w:t>§3º Em caso de veto governamental, total ou parcial, deverá constar da exposição de motivos do veto a transcrição na íntegra da justificativa do autor do projeto originário, de forma a garantir a devida publicidade e maior transparência ao processo legislativo.</w:t>
      </w:r>
    </w:p>
    <w:p w14:paraId="3C447818" w14:textId="77777777" w:rsidR="00C6505B" w:rsidRPr="00D21353" w:rsidRDefault="00C6505B" w:rsidP="00FF1BB7">
      <w:pPr>
        <w:pStyle w:val="Textodenotaderodap"/>
        <w:rPr>
          <w:sz w:val="16"/>
        </w:rPr>
      </w:pPr>
    </w:p>
  </w:footnote>
  <w:footnote w:id="2">
    <w:p w14:paraId="05BD8248" w14:textId="4042A869" w:rsidR="0008462E" w:rsidRPr="00A72A64" w:rsidRDefault="0008462E" w:rsidP="0008462E">
      <w:pPr>
        <w:pStyle w:val="Textodenotaderodap"/>
        <w:jc w:val="both"/>
        <w:rPr>
          <w:sz w:val="16"/>
          <w:szCs w:val="16"/>
        </w:rPr>
      </w:pPr>
      <w:r w:rsidRPr="00A72A64">
        <w:rPr>
          <w:rStyle w:val="Refdenotaderodap"/>
          <w:sz w:val="16"/>
          <w:szCs w:val="16"/>
        </w:rPr>
        <w:footnoteRef/>
      </w:r>
      <w:r w:rsidRPr="00A72A64">
        <w:rPr>
          <w:sz w:val="16"/>
          <w:szCs w:val="16"/>
        </w:rPr>
        <w:t xml:space="preserve"> JARDIM apud RAMOS FILHO, Carlos Alberto de Moraes. </w:t>
      </w:r>
      <w:r w:rsidRPr="00A72A64">
        <w:rPr>
          <w:i/>
          <w:sz w:val="16"/>
          <w:szCs w:val="16"/>
        </w:rPr>
        <w:t>Curso de direito financeiro</w:t>
      </w:r>
      <w:r w:rsidRPr="00A72A64">
        <w:rPr>
          <w:sz w:val="16"/>
          <w:szCs w:val="16"/>
        </w:rPr>
        <w:t xml:space="preserve"> – São Paulo: Saraiva, 2012.</w:t>
      </w:r>
    </w:p>
  </w:footnote>
  <w:footnote w:id="3">
    <w:p w14:paraId="553AAA76" w14:textId="5843AD58" w:rsidR="0008462E" w:rsidRPr="00A72A64" w:rsidRDefault="0008462E" w:rsidP="00956655">
      <w:pPr>
        <w:pStyle w:val="NormalWeb"/>
        <w:shd w:val="clear" w:color="auto" w:fill="FFFFFF"/>
        <w:spacing w:before="0" w:beforeAutospacing="0" w:after="0" w:afterAutospacing="0"/>
        <w:jc w:val="both"/>
        <w:rPr>
          <w:sz w:val="16"/>
          <w:szCs w:val="16"/>
        </w:rPr>
      </w:pPr>
      <w:r w:rsidRPr="00A72A64">
        <w:rPr>
          <w:rStyle w:val="Refdenotaderodap"/>
          <w:sz w:val="16"/>
          <w:szCs w:val="16"/>
        </w:rPr>
        <w:footnoteRef/>
      </w:r>
      <w:r w:rsidRPr="00A72A64">
        <w:rPr>
          <w:sz w:val="16"/>
          <w:szCs w:val="16"/>
        </w:rPr>
        <w:t xml:space="preserve"> </w:t>
      </w:r>
      <w:r w:rsidRPr="00A72A64">
        <w:rPr>
          <w:b/>
          <w:bCs/>
          <w:color w:val="000000"/>
          <w:sz w:val="16"/>
          <w:szCs w:val="16"/>
        </w:rPr>
        <w:t>Art. 169.</w:t>
      </w:r>
      <w:r w:rsidRPr="00A72A64">
        <w:rPr>
          <w:color w:val="000000"/>
          <w:sz w:val="16"/>
          <w:szCs w:val="16"/>
        </w:rPr>
        <w:t xml:space="preserve"> A despesa com pessoal ativo e inativo e pensionistas da União, dos Estados, do Distrito Federal e dos Municípios não pode exceder os limites estabelecidos em lei complementar.  </w:t>
      </w:r>
      <w:hyperlink r:id="rId1" w:anchor="art1" w:history="1">
        <w:r w:rsidRPr="00A72A64">
          <w:rPr>
            <w:sz w:val="16"/>
            <w:szCs w:val="16"/>
          </w:rPr>
          <w:t>(Redação dada pela Emenda Constitucional nº 109, de 2021)</w:t>
        </w:r>
      </w:hyperlink>
      <w:bookmarkStart w:id="0" w:name="art169§1"/>
      <w:bookmarkEnd w:id="0"/>
    </w:p>
    <w:p w14:paraId="46AA465C" w14:textId="77777777" w:rsidR="0008462E" w:rsidRDefault="0008462E" w:rsidP="0008462E">
      <w:pPr>
        <w:shd w:val="clear" w:color="auto" w:fill="FFFFFF"/>
        <w:jc w:val="both"/>
        <w:rPr>
          <w:sz w:val="16"/>
          <w:szCs w:val="16"/>
        </w:rPr>
      </w:pPr>
      <w:r w:rsidRPr="00A72A64">
        <w:rPr>
          <w:sz w:val="16"/>
          <w:szCs w:val="16"/>
        </w:rPr>
        <w:t xml:space="preserve">§ 1º A concessão de qualquer vantagem ou aumento de remuneração, a </w:t>
      </w:r>
      <w:r w:rsidRPr="00B55AB5">
        <w:rPr>
          <w:sz w:val="16"/>
          <w:szCs w:val="16"/>
        </w:rPr>
        <w:t>criação de cargos</w:t>
      </w:r>
      <w:r w:rsidRPr="00A72A64">
        <w:rPr>
          <w:sz w:val="16"/>
          <w:szCs w:val="16"/>
        </w:rPr>
        <w:t>, empregos e funções ou alteração de estrutura de carreiras, bem como a admissão ou contratação de pessoal, a qualquer título, pelos órgãos e entidades da administração direta ou indireta, inclusive fundações instituídas e mantidas pelo poder público, só poderão ser feitas: </w:t>
      </w:r>
      <w:hyperlink r:id="rId2" w:anchor="art21" w:history="1">
        <w:r w:rsidRPr="00A72A64">
          <w:rPr>
            <w:sz w:val="16"/>
            <w:szCs w:val="16"/>
          </w:rPr>
          <w:t>(Renumerado do parágrafo único, pela Emenda Constitucional nº 19, de 1998)</w:t>
        </w:r>
      </w:hyperlink>
      <w:r w:rsidRPr="00A72A64">
        <w:rPr>
          <w:sz w:val="16"/>
          <w:szCs w:val="16"/>
        </w:rPr>
        <w:t>    </w:t>
      </w:r>
      <w:hyperlink r:id="rId3" w:history="1">
        <w:r w:rsidRPr="00A72A64">
          <w:rPr>
            <w:sz w:val="16"/>
            <w:szCs w:val="16"/>
          </w:rPr>
          <w:t>(Vide Emenda constitucional nº 106, de 2020)</w:t>
        </w:r>
      </w:hyperlink>
    </w:p>
    <w:p w14:paraId="54C7D854" w14:textId="77777777" w:rsidR="0008462E" w:rsidRPr="00A72A64" w:rsidRDefault="0008462E" w:rsidP="0008462E">
      <w:pPr>
        <w:shd w:val="clear" w:color="auto" w:fill="FFFFFF"/>
        <w:jc w:val="both"/>
        <w:rPr>
          <w:color w:val="000000"/>
          <w:sz w:val="16"/>
          <w:szCs w:val="16"/>
        </w:rPr>
      </w:pPr>
      <w:bookmarkStart w:id="1" w:name="art169§1i"/>
      <w:bookmarkEnd w:id="1"/>
      <w:r w:rsidRPr="00A72A64">
        <w:rPr>
          <w:color w:val="000000"/>
          <w:sz w:val="16"/>
          <w:szCs w:val="16"/>
        </w:rPr>
        <w:t>I - se houver prévia dotação orçamentária suficiente para atender às projeções de despesa de pessoal e aos acréscimos dela decorrentes; </w:t>
      </w:r>
      <w:hyperlink r:id="rId4" w:anchor="art21" w:history="1">
        <w:r w:rsidRPr="00A72A64">
          <w:rPr>
            <w:sz w:val="16"/>
            <w:szCs w:val="16"/>
          </w:rPr>
          <w:t>(Incluído pela Emenda Constitucional nº 19, de 1998)</w:t>
        </w:r>
      </w:hyperlink>
    </w:p>
    <w:p w14:paraId="11C2ED61" w14:textId="77777777" w:rsidR="0008462E" w:rsidRDefault="0008462E" w:rsidP="0008462E">
      <w:pPr>
        <w:shd w:val="clear" w:color="auto" w:fill="FFFFFF"/>
        <w:jc w:val="both"/>
        <w:rPr>
          <w:color w:val="000000"/>
          <w:sz w:val="16"/>
          <w:szCs w:val="16"/>
        </w:rPr>
      </w:pPr>
      <w:bookmarkStart w:id="2" w:name="art169§1ii"/>
      <w:bookmarkStart w:id="3" w:name="169§1ii"/>
      <w:bookmarkEnd w:id="2"/>
      <w:bookmarkEnd w:id="3"/>
      <w:r w:rsidRPr="00A72A64">
        <w:rPr>
          <w:color w:val="000000"/>
          <w:sz w:val="16"/>
          <w:szCs w:val="16"/>
        </w:rPr>
        <w:t>II - se houver autorização específica na lei de diretrizes orçamentárias, ressalvadas as empresas públicas e as sociedades de economia mista. </w:t>
      </w:r>
      <w:hyperlink r:id="rId5" w:anchor="art21" w:history="1">
        <w:r w:rsidRPr="00A72A64">
          <w:rPr>
            <w:sz w:val="16"/>
            <w:szCs w:val="16"/>
          </w:rPr>
          <w:t>(Incluído pela Emenda Constitucional nº 19, de 1998)</w:t>
        </w:r>
        <w:proofErr w:type="gramStart"/>
      </w:hyperlink>
      <w:proofErr w:type="gramEnd"/>
    </w:p>
    <w:p w14:paraId="7E195410" w14:textId="77777777" w:rsidR="0008462E" w:rsidRPr="007B419B" w:rsidRDefault="0008462E" w:rsidP="0008462E">
      <w:pPr>
        <w:shd w:val="clear" w:color="auto" w:fill="FFFFFF"/>
        <w:jc w:val="both"/>
        <w:rPr>
          <w:color w:val="000000"/>
          <w:sz w:val="20"/>
        </w:rPr>
      </w:pPr>
    </w:p>
  </w:footnote>
  <w:footnote w:id="4">
    <w:p w14:paraId="2CBAE200" w14:textId="77777777" w:rsidR="0008462E" w:rsidRPr="000F6BE9" w:rsidRDefault="0008462E" w:rsidP="0008462E">
      <w:pPr>
        <w:jc w:val="both"/>
        <w:rPr>
          <w:sz w:val="16"/>
          <w:szCs w:val="16"/>
        </w:rPr>
      </w:pPr>
      <w:r w:rsidRPr="000F6BE9">
        <w:rPr>
          <w:rStyle w:val="Refdenotaderodap"/>
          <w:sz w:val="16"/>
          <w:szCs w:val="16"/>
        </w:rPr>
        <w:footnoteRef/>
      </w:r>
      <w:r w:rsidRPr="000F6BE9">
        <w:rPr>
          <w:sz w:val="16"/>
          <w:szCs w:val="16"/>
        </w:rPr>
        <w:t xml:space="preserve"> </w:t>
      </w:r>
      <w:r w:rsidRPr="00EF18CC">
        <w:rPr>
          <w:b/>
          <w:bCs/>
          <w:sz w:val="16"/>
          <w:szCs w:val="16"/>
        </w:rPr>
        <w:t>Art. 16. </w:t>
      </w:r>
      <w:r w:rsidRPr="00EF18CC">
        <w:rPr>
          <w:sz w:val="16"/>
          <w:szCs w:val="16"/>
        </w:rPr>
        <w:t xml:space="preserve">A </w:t>
      </w:r>
      <w:r w:rsidRPr="00EF18CC">
        <w:rPr>
          <w:b/>
          <w:bCs/>
          <w:sz w:val="16"/>
          <w:szCs w:val="16"/>
        </w:rPr>
        <w:t>criação</w:t>
      </w:r>
      <w:r w:rsidRPr="00EF18CC">
        <w:rPr>
          <w:sz w:val="16"/>
          <w:szCs w:val="16"/>
        </w:rPr>
        <w:t xml:space="preserve">, expansão ou aperfeiçoamento de </w:t>
      </w:r>
      <w:r w:rsidRPr="00EF18CC">
        <w:rPr>
          <w:b/>
          <w:bCs/>
          <w:sz w:val="16"/>
          <w:szCs w:val="16"/>
        </w:rPr>
        <w:t xml:space="preserve">ação governamental que acarrete aumento da despesa </w:t>
      </w:r>
      <w:r w:rsidRPr="00EF18CC">
        <w:rPr>
          <w:sz w:val="16"/>
          <w:szCs w:val="16"/>
        </w:rPr>
        <w:t>será acompanhado de:        </w:t>
      </w:r>
      <w:hyperlink r:id="rId6" w:history="1">
        <w:r w:rsidRPr="00EF18CC">
          <w:rPr>
            <w:sz w:val="16"/>
            <w:szCs w:val="16"/>
          </w:rPr>
          <w:t>(Vide ADI 6357)</w:t>
        </w:r>
      </w:hyperlink>
    </w:p>
    <w:p w14:paraId="08E8FBB8" w14:textId="77777777" w:rsidR="0008462E" w:rsidRPr="000F6BE9" w:rsidRDefault="0008462E" w:rsidP="0008462E">
      <w:pPr>
        <w:jc w:val="both"/>
        <w:rPr>
          <w:sz w:val="16"/>
          <w:szCs w:val="16"/>
        </w:rPr>
      </w:pPr>
      <w:r w:rsidRPr="00EF18CC">
        <w:rPr>
          <w:sz w:val="16"/>
          <w:szCs w:val="16"/>
        </w:rPr>
        <w:t xml:space="preserve">I - </w:t>
      </w:r>
      <w:bookmarkStart w:id="4" w:name="_Hlk114076308"/>
      <w:r w:rsidRPr="00EF18CC">
        <w:rPr>
          <w:b/>
          <w:bCs/>
          <w:sz w:val="16"/>
          <w:szCs w:val="16"/>
        </w:rPr>
        <w:t xml:space="preserve">estimativa do impacto orçamentário-financeiro no exercício em que deva entrar em vigor e nos dois </w:t>
      </w:r>
      <w:proofErr w:type="spellStart"/>
      <w:r w:rsidRPr="00EF18CC">
        <w:rPr>
          <w:b/>
          <w:bCs/>
          <w:sz w:val="16"/>
          <w:szCs w:val="16"/>
        </w:rPr>
        <w:t>subseqüentes</w:t>
      </w:r>
      <w:bookmarkEnd w:id="4"/>
      <w:proofErr w:type="spellEnd"/>
      <w:r w:rsidRPr="00EF18CC">
        <w:rPr>
          <w:sz w:val="16"/>
          <w:szCs w:val="16"/>
        </w:rPr>
        <w:t>;</w:t>
      </w:r>
    </w:p>
    <w:p w14:paraId="365AF37B" w14:textId="77777777" w:rsidR="0008462E" w:rsidRPr="000F6BE9" w:rsidRDefault="0008462E" w:rsidP="0008462E">
      <w:pPr>
        <w:jc w:val="both"/>
        <w:rPr>
          <w:sz w:val="16"/>
          <w:szCs w:val="16"/>
        </w:rPr>
      </w:pPr>
      <w:r w:rsidRPr="00EF18CC">
        <w:rPr>
          <w:sz w:val="16"/>
          <w:szCs w:val="16"/>
        </w:rPr>
        <w:t xml:space="preserve">II - </w:t>
      </w:r>
      <w:r w:rsidRPr="00EF18CC">
        <w:rPr>
          <w:b/>
          <w:bCs/>
          <w:sz w:val="16"/>
          <w:szCs w:val="16"/>
        </w:rPr>
        <w:t xml:space="preserve">declaração do ordenador da despesa </w:t>
      </w:r>
      <w:r w:rsidRPr="00EF18CC">
        <w:rPr>
          <w:sz w:val="16"/>
          <w:szCs w:val="16"/>
        </w:rPr>
        <w:t xml:space="preserve">de que o aumento tem adequação </w:t>
      </w:r>
      <w:r w:rsidRPr="00EF18CC">
        <w:rPr>
          <w:b/>
          <w:bCs/>
          <w:sz w:val="16"/>
          <w:szCs w:val="16"/>
        </w:rPr>
        <w:t>orçamentária e financeira com a lei orçamentária anual e compatibilidade com o plano plurianual e com a lei de diretrizes orçamentárias</w:t>
      </w:r>
      <w:r w:rsidRPr="00EF18CC">
        <w:rPr>
          <w:sz w:val="16"/>
          <w:szCs w:val="16"/>
        </w:rPr>
        <w:t>.</w:t>
      </w:r>
    </w:p>
    <w:p w14:paraId="3A9ED21C" w14:textId="77777777" w:rsidR="0008462E" w:rsidRPr="000F6BE9" w:rsidRDefault="0008462E" w:rsidP="0008462E">
      <w:pPr>
        <w:jc w:val="both"/>
        <w:rPr>
          <w:sz w:val="16"/>
          <w:szCs w:val="16"/>
        </w:rPr>
      </w:pPr>
      <w:r w:rsidRPr="00EF18CC">
        <w:rPr>
          <w:sz w:val="16"/>
          <w:szCs w:val="16"/>
        </w:rPr>
        <w:t>§ 1</w:t>
      </w:r>
      <w:r w:rsidRPr="00EF18CC">
        <w:rPr>
          <w:sz w:val="16"/>
          <w:szCs w:val="16"/>
          <w:vertAlign w:val="superscript"/>
        </w:rPr>
        <w:t>o</w:t>
      </w:r>
      <w:r w:rsidRPr="00EF18CC">
        <w:rPr>
          <w:sz w:val="16"/>
          <w:szCs w:val="16"/>
        </w:rPr>
        <w:t> Para os fins desta Lei Complementar, considera-se:</w:t>
      </w:r>
    </w:p>
    <w:p w14:paraId="6D9B4492" w14:textId="77777777" w:rsidR="0008462E" w:rsidRDefault="0008462E" w:rsidP="0008462E">
      <w:pPr>
        <w:jc w:val="both"/>
        <w:rPr>
          <w:sz w:val="16"/>
          <w:szCs w:val="16"/>
        </w:rPr>
      </w:pPr>
      <w:r w:rsidRPr="00EF18CC">
        <w:rPr>
          <w:sz w:val="16"/>
          <w:szCs w:val="16"/>
        </w:rPr>
        <w:t>I - adequada com a lei orçamentária anual, a despesa objeto de dotação específica e suficiente, ou que esteja abrangida por crédito genérico, de forma que somadas todas as despesas da mesma espécie, realizadas e a realizar, previstas no programa de trabalho, não sejam ultrapassados os limites estabelecidos para o exercício;</w:t>
      </w:r>
    </w:p>
    <w:p w14:paraId="0D58DEE6" w14:textId="77777777" w:rsidR="0008462E" w:rsidRPr="00EF18CC" w:rsidRDefault="0008462E" w:rsidP="0008462E">
      <w:pPr>
        <w:jc w:val="both"/>
        <w:rPr>
          <w:sz w:val="16"/>
          <w:szCs w:val="16"/>
        </w:rPr>
      </w:pPr>
      <w:r w:rsidRPr="00EF18CC">
        <w:rPr>
          <w:sz w:val="16"/>
          <w:szCs w:val="16"/>
        </w:rPr>
        <w:t>II - compatível com o plano plurianual e a lei de diretrizes orçamentárias, a despesa que se conforme com as diretrizes, objetivos, prioridades e metas previstos nesses instrumentos e não infrinja qualquer de suas disposições.</w:t>
      </w:r>
    </w:p>
    <w:p w14:paraId="34D46ADB" w14:textId="77777777" w:rsidR="0008462E" w:rsidRPr="00EF18CC" w:rsidRDefault="0008462E" w:rsidP="0008462E">
      <w:pPr>
        <w:jc w:val="both"/>
        <w:rPr>
          <w:sz w:val="16"/>
          <w:szCs w:val="16"/>
        </w:rPr>
      </w:pPr>
      <w:r w:rsidRPr="00EF18CC">
        <w:rPr>
          <w:sz w:val="16"/>
          <w:szCs w:val="16"/>
        </w:rPr>
        <w:t>§ 2</w:t>
      </w:r>
      <w:r w:rsidRPr="00EF18CC">
        <w:rPr>
          <w:sz w:val="16"/>
          <w:szCs w:val="16"/>
          <w:vertAlign w:val="superscript"/>
        </w:rPr>
        <w:t>o</w:t>
      </w:r>
      <w:r w:rsidRPr="00EF18CC">
        <w:rPr>
          <w:sz w:val="16"/>
          <w:szCs w:val="16"/>
        </w:rPr>
        <w:t> A estimativa de que trata o inciso I do </w:t>
      </w:r>
      <w:r w:rsidRPr="00EF18CC">
        <w:rPr>
          <w:i/>
          <w:iCs/>
          <w:sz w:val="16"/>
          <w:szCs w:val="16"/>
        </w:rPr>
        <w:t>caput</w:t>
      </w:r>
      <w:r w:rsidRPr="00EF18CC">
        <w:rPr>
          <w:sz w:val="16"/>
          <w:szCs w:val="16"/>
        </w:rPr>
        <w:t> será acompanhada das premissas e metodologia de cálculo utilizadas.</w:t>
      </w:r>
    </w:p>
    <w:p w14:paraId="21AEDB4D" w14:textId="77777777" w:rsidR="0008462E" w:rsidRPr="00EF18CC" w:rsidRDefault="0008462E" w:rsidP="0008462E">
      <w:pPr>
        <w:jc w:val="both"/>
        <w:rPr>
          <w:sz w:val="16"/>
          <w:szCs w:val="16"/>
        </w:rPr>
      </w:pPr>
      <w:r w:rsidRPr="00EF18CC">
        <w:rPr>
          <w:sz w:val="16"/>
          <w:szCs w:val="16"/>
        </w:rPr>
        <w:t>§ 3</w:t>
      </w:r>
      <w:r w:rsidRPr="00EF18CC">
        <w:rPr>
          <w:sz w:val="16"/>
          <w:szCs w:val="16"/>
          <w:vertAlign w:val="superscript"/>
        </w:rPr>
        <w:t>o</w:t>
      </w:r>
      <w:r w:rsidRPr="00EF18CC">
        <w:rPr>
          <w:sz w:val="16"/>
          <w:szCs w:val="16"/>
        </w:rPr>
        <w:t> Ressalva-se do disposto neste artigo a despesa considerada irrelevante, nos termos em que dispuser a lei de diretrizes orçamentárias.</w:t>
      </w:r>
    </w:p>
    <w:p w14:paraId="7FE3F08B" w14:textId="77777777" w:rsidR="0008462E" w:rsidRPr="00EF18CC" w:rsidRDefault="0008462E" w:rsidP="0008462E">
      <w:pPr>
        <w:jc w:val="both"/>
        <w:rPr>
          <w:sz w:val="16"/>
          <w:szCs w:val="16"/>
        </w:rPr>
      </w:pPr>
      <w:r w:rsidRPr="00EF18CC">
        <w:rPr>
          <w:sz w:val="16"/>
          <w:szCs w:val="16"/>
        </w:rPr>
        <w:t>§ 4</w:t>
      </w:r>
      <w:r w:rsidRPr="00EF18CC">
        <w:rPr>
          <w:sz w:val="16"/>
          <w:szCs w:val="16"/>
          <w:vertAlign w:val="superscript"/>
        </w:rPr>
        <w:t>o</w:t>
      </w:r>
      <w:r w:rsidRPr="00EF18CC">
        <w:rPr>
          <w:sz w:val="16"/>
          <w:szCs w:val="16"/>
        </w:rPr>
        <w:t> As normas do </w:t>
      </w:r>
      <w:r w:rsidRPr="00EF18CC">
        <w:rPr>
          <w:i/>
          <w:iCs/>
          <w:sz w:val="16"/>
          <w:szCs w:val="16"/>
        </w:rPr>
        <w:t>caput</w:t>
      </w:r>
      <w:r w:rsidRPr="00EF18CC">
        <w:rPr>
          <w:sz w:val="16"/>
          <w:szCs w:val="16"/>
        </w:rPr>
        <w:t> constituem condição prévia para:</w:t>
      </w:r>
    </w:p>
    <w:p w14:paraId="3C78EB24" w14:textId="77777777" w:rsidR="0008462E" w:rsidRPr="00EF18CC" w:rsidRDefault="0008462E" w:rsidP="0008462E">
      <w:pPr>
        <w:jc w:val="both"/>
        <w:rPr>
          <w:sz w:val="16"/>
          <w:szCs w:val="16"/>
        </w:rPr>
      </w:pPr>
      <w:r w:rsidRPr="00EF18CC">
        <w:rPr>
          <w:sz w:val="16"/>
          <w:szCs w:val="16"/>
        </w:rPr>
        <w:t>I - empenho e licitação de serviços, fornecimento de bens ou execução de obras;</w:t>
      </w:r>
    </w:p>
    <w:p w14:paraId="315C424E" w14:textId="77777777" w:rsidR="009A6C69" w:rsidRDefault="0008462E" w:rsidP="009A6C69">
      <w:pPr>
        <w:jc w:val="both"/>
        <w:rPr>
          <w:sz w:val="16"/>
          <w:szCs w:val="16"/>
        </w:rPr>
      </w:pPr>
      <w:r w:rsidRPr="00EF18CC">
        <w:rPr>
          <w:sz w:val="16"/>
          <w:szCs w:val="16"/>
        </w:rPr>
        <w:t>II - desapropriação de imóveis urbanos a que se refere o </w:t>
      </w:r>
      <w:hyperlink r:id="rId7" w:anchor="art182%C2%A73" w:history="1">
        <w:r w:rsidRPr="00EF18CC">
          <w:rPr>
            <w:sz w:val="16"/>
            <w:szCs w:val="16"/>
          </w:rPr>
          <w:t>§ 3</w:t>
        </w:r>
        <w:r w:rsidRPr="00EF18CC">
          <w:rPr>
            <w:sz w:val="16"/>
            <w:szCs w:val="16"/>
            <w:vertAlign w:val="superscript"/>
          </w:rPr>
          <w:t>o </w:t>
        </w:r>
        <w:r w:rsidRPr="00EF18CC">
          <w:rPr>
            <w:sz w:val="16"/>
            <w:szCs w:val="16"/>
          </w:rPr>
          <w:t>do art. 182 da Constituição</w:t>
        </w:r>
      </w:hyperlink>
      <w:r w:rsidRPr="00EF18CC">
        <w:rPr>
          <w:sz w:val="16"/>
          <w:szCs w:val="16"/>
        </w:rPr>
        <w:t>.</w:t>
      </w:r>
    </w:p>
    <w:p w14:paraId="07EF9FE3" w14:textId="77777777" w:rsidR="009A6C69" w:rsidRDefault="0008462E" w:rsidP="009A6C69">
      <w:pPr>
        <w:jc w:val="both"/>
      </w:pPr>
      <w:r w:rsidRPr="00EF18CC">
        <w:rPr>
          <w:b/>
          <w:bCs/>
          <w:sz w:val="16"/>
          <w:szCs w:val="16"/>
        </w:rPr>
        <w:t>Art. 17.</w:t>
      </w:r>
      <w:r w:rsidR="009A6C69">
        <w:rPr>
          <w:b/>
          <w:bCs/>
          <w:sz w:val="16"/>
          <w:szCs w:val="16"/>
        </w:rPr>
        <w:t xml:space="preserve"> </w:t>
      </w:r>
      <w:r w:rsidRPr="00EF18CC">
        <w:rPr>
          <w:sz w:val="16"/>
          <w:szCs w:val="16"/>
        </w:rPr>
        <w:t xml:space="preserve">Considera-se </w:t>
      </w:r>
      <w:r w:rsidRPr="00EF18CC">
        <w:rPr>
          <w:b/>
          <w:bCs/>
          <w:sz w:val="16"/>
          <w:szCs w:val="16"/>
        </w:rPr>
        <w:t>obrigatória de caráter continuado</w:t>
      </w:r>
      <w:r w:rsidRPr="00EF18CC">
        <w:rPr>
          <w:sz w:val="16"/>
          <w:szCs w:val="16"/>
        </w:rPr>
        <w:t xml:space="preserve"> a despesa corrente derivada de lei, medida provisória ou ato administrativo normativo que fixem para o ente a </w:t>
      </w:r>
      <w:r w:rsidRPr="00EF18CC">
        <w:rPr>
          <w:b/>
          <w:bCs/>
          <w:sz w:val="16"/>
          <w:szCs w:val="16"/>
        </w:rPr>
        <w:t>obrigação legal de sua execução por um período superior a dois exercícios.</w:t>
      </w:r>
      <w:r w:rsidRPr="00EF18CC">
        <w:rPr>
          <w:sz w:val="16"/>
          <w:szCs w:val="16"/>
        </w:rPr>
        <w:t>        </w:t>
      </w:r>
      <w:hyperlink r:id="rId8" w:history="1">
        <w:r w:rsidRPr="00EF18CC">
          <w:rPr>
            <w:sz w:val="16"/>
            <w:szCs w:val="16"/>
          </w:rPr>
          <w:t>(Vide ADI 6357)</w:t>
        </w:r>
      </w:hyperlink>
    </w:p>
    <w:p w14:paraId="604D997E" w14:textId="77777777" w:rsidR="009A6C69" w:rsidRDefault="0008462E" w:rsidP="009A6C69">
      <w:pPr>
        <w:jc w:val="both"/>
      </w:pPr>
      <w:r w:rsidRPr="00EF18CC">
        <w:rPr>
          <w:sz w:val="16"/>
          <w:szCs w:val="16"/>
        </w:rPr>
        <w:t>§ 1</w:t>
      </w:r>
      <w:r w:rsidRPr="00EF18CC">
        <w:rPr>
          <w:sz w:val="16"/>
          <w:szCs w:val="16"/>
          <w:vertAlign w:val="superscript"/>
        </w:rPr>
        <w:t>o</w:t>
      </w:r>
      <w:r w:rsidRPr="00EF18CC">
        <w:rPr>
          <w:sz w:val="16"/>
          <w:szCs w:val="16"/>
        </w:rPr>
        <w:t> Os atos que criarem ou aumentarem despesa de que trata o </w:t>
      </w:r>
      <w:r w:rsidRPr="00EF18CC">
        <w:rPr>
          <w:i/>
          <w:iCs/>
          <w:sz w:val="16"/>
          <w:szCs w:val="16"/>
        </w:rPr>
        <w:t>caput</w:t>
      </w:r>
      <w:r w:rsidRPr="00EF18CC">
        <w:rPr>
          <w:sz w:val="16"/>
          <w:szCs w:val="16"/>
        </w:rPr>
        <w:t> deverão ser instruídos com a estimativa prevista no inciso I do art. 16 e demonstrar a origem dos recursos para seu custeio.     </w:t>
      </w:r>
      <w:hyperlink r:id="rId9" w:anchor="art7" w:history="1">
        <w:r w:rsidRPr="00EF18CC">
          <w:rPr>
            <w:sz w:val="16"/>
            <w:szCs w:val="16"/>
          </w:rPr>
          <w:t>(Vide Lei Complementar nº 176, de 2020)</w:t>
        </w:r>
      </w:hyperlink>
    </w:p>
    <w:p w14:paraId="2865D60E" w14:textId="77777777" w:rsidR="009A6C69" w:rsidRDefault="0008462E" w:rsidP="009A6C69">
      <w:pPr>
        <w:jc w:val="both"/>
      </w:pPr>
      <w:r w:rsidRPr="00EF18CC">
        <w:rPr>
          <w:sz w:val="16"/>
          <w:szCs w:val="16"/>
        </w:rPr>
        <w:t>§ 2</w:t>
      </w:r>
      <w:r w:rsidRPr="00EF18CC">
        <w:rPr>
          <w:sz w:val="16"/>
          <w:szCs w:val="16"/>
          <w:vertAlign w:val="superscript"/>
        </w:rPr>
        <w:t>o</w:t>
      </w:r>
      <w:r w:rsidRPr="00EF18CC">
        <w:rPr>
          <w:sz w:val="16"/>
          <w:szCs w:val="16"/>
        </w:rPr>
        <w:t> </w:t>
      </w:r>
      <w:r w:rsidRPr="00EF18CC">
        <w:rPr>
          <w:b/>
          <w:bCs/>
          <w:sz w:val="16"/>
          <w:szCs w:val="16"/>
        </w:rPr>
        <w:t>Para efeito do atendimento do § 1</w:t>
      </w:r>
      <w:r w:rsidRPr="00EF18CC">
        <w:rPr>
          <w:b/>
          <w:bCs/>
          <w:sz w:val="16"/>
          <w:szCs w:val="16"/>
          <w:vertAlign w:val="superscript"/>
        </w:rPr>
        <w:t>o</w:t>
      </w:r>
      <w:r w:rsidRPr="00EF18CC">
        <w:rPr>
          <w:b/>
          <w:bCs/>
          <w:sz w:val="16"/>
          <w:szCs w:val="16"/>
        </w:rPr>
        <w:t>, o ato será acompanhado de comprovação de que a despesa criada ou aumentada não afetará as metas de resultados fiscais previstas no anexo referido no § 1</w:t>
      </w:r>
      <w:r w:rsidRPr="00EF18CC">
        <w:rPr>
          <w:b/>
          <w:bCs/>
          <w:sz w:val="16"/>
          <w:szCs w:val="16"/>
          <w:vertAlign w:val="superscript"/>
        </w:rPr>
        <w:t>o</w:t>
      </w:r>
      <w:r w:rsidRPr="00EF18CC">
        <w:rPr>
          <w:b/>
          <w:bCs/>
          <w:sz w:val="16"/>
          <w:szCs w:val="16"/>
        </w:rPr>
        <w:t> do art. 4</w:t>
      </w:r>
      <w:r w:rsidRPr="00EF18CC">
        <w:rPr>
          <w:b/>
          <w:bCs/>
          <w:sz w:val="16"/>
          <w:szCs w:val="16"/>
          <w:vertAlign w:val="superscript"/>
        </w:rPr>
        <w:t>o</w:t>
      </w:r>
      <w:r w:rsidRPr="00EF18CC">
        <w:rPr>
          <w:sz w:val="16"/>
          <w:szCs w:val="16"/>
        </w:rPr>
        <w:t>, devendo seus efeitos financeiros, nos períodos seguintes, ser compensados pelo aumento permanente de receita ou pela redução permanente de despesa.        </w:t>
      </w:r>
      <w:hyperlink r:id="rId10" w:anchor="art7" w:history="1">
        <w:r w:rsidRPr="00EF18CC">
          <w:rPr>
            <w:sz w:val="16"/>
            <w:szCs w:val="16"/>
          </w:rPr>
          <w:t>(Vide Lei Complementar nº 176, de 2020)</w:t>
        </w:r>
      </w:hyperlink>
    </w:p>
    <w:p w14:paraId="213DF371" w14:textId="77777777" w:rsidR="009A6C69" w:rsidRDefault="0008462E" w:rsidP="009A6C69">
      <w:pPr>
        <w:jc w:val="both"/>
      </w:pPr>
      <w:r w:rsidRPr="00EF18CC">
        <w:rPr>
          <w:sz w:val="16"/>
          <w:szCs w:val="16"/>
        </w:rPr>
        <w:t>§ 3</w:t>
      </w:r>
      <w:r w:rsidRPr="00EF18CC">
        <w:rPr>
          <w:sz w:val="16"/>
          <w:szCs w:val="16"/>
          <w:vertAlign w:val="superscript"/>
        </w:rPr>
        <w:t>o</w:t>
      </w:r>
      <w:r w:rsidRPr="00EF18CC">
        <w:rPr>
          <w:sz w:val="16"/>
          <w:szCs w:val="16"/>
        </w:rPr>
        <w:t> Para efeito do § 2</w:t>
      </w:r>
      <w:r w:rsidRPr="00EF18CC">
        <w:rPr>
          <w:sz w:val="16"/>
          <w:szCs w:val="16"/>
          <w:vertAlign w:val="superscript"/>
        </w:rPr>
        <w:t>o</w:t>
      </w:r>
      <w:r w:rsidRPr="00EF18CC">
        <w:rPr>
          <w:sz w:val="16"/>
          <w:szCs w:val="16"/>
        </w:rPr>
        <w:t>, considera-se aumento permanente de receita o proveniente da elevação de alíquotas, ampliação da base de cálculo, majoração ou criação de tributo ou contribuição.      </w:t>
      </w:r>
      <w:hyperlink r:id="rId11" w:anchor="art7" w:history="1">
        <w:r w:rsidRPr="00EF18CC">
          <w:rPr>
            <w:sz w:val="16"/>
            <w:szCs w:val="16"/>
          </w:rPr>
          <w:t>(Vide Lei Complementar nº 176, de 2020)</w:t>
        </w:r>
      </w:hyperlink>
    </w:p>
    <w:p w14:paraId="0DB0CF44" w14:textId="77777777" w:rsidR="009A6C69" w:rsidRDefault="0008462E" w:rsidP="009A6C69">
      <w:pPr>
        <w:jc w:val="both"/>
      </w:pPr>
      <w:r w:rsidRPr="00EF18CC">
        <w:rPr>
          <w:sz w:val="16"/>
          <w:szCs w:val="16"/>
        </w:rPr>
        <w:t>§ 4</w:t>
      </w:r>
      <w:r w:rsidRPr="00EF18CC">
        <w:rPr>
          <w:sz w:val="16"/>
          <w:szCs w:val="16"/>
          <w:vertAlign w:val="superscript"/>
        </w:rPr>
        <w:t>o</w:t>
      </w:r>
      <w:r w:rsidRPr="00EF18CC">
        <w:rPr>
          <w:sz w:val="16"/>
          <w:szCs w:val="16"/>
        </w:rPr>
        <w:t> A comprovação referida no § 2</w:t>
      </w:r>
      <w:r w:rsidRPr="00EF18CC">
        <w:rPr>
          <w:sz w:val="16"/>
          <w:szCs w:val="16"/>
          <w:vertAlign w:val="superscript"/>
        </w:rPr>
        <w:t>o</w:t>
      </w:r>
      <w:r w:rsidRPr="00EF18CC">
        <w:rPr>
          <w:sz w:val="16"/>
          <w:szCs w:val="16"/>
        </w:rPr>
        <w:t>, apresentada pelo proponente, conterá as premissas e metodologia de cálculo utilizadas, sem prejuízo do exame de compatibilidade da despesa com as demais normas do plano plurianual e da lei de diretrizes orçamentárias.       </w:t>
      </w:r>
      <w:hyperlink r:id="rId12" w:anchor="art7" w:history="1">
        <w:r w:rsidRPr="00EF18CC">
          <w:rPr>
            <w:sz w:val="16"/>
            <w:szCs w:val="16"/>
          </w:rPr>
          <w:t>(Vide Lei Complementar nº 176, de 2020)</w:t>
        </w:r>
      </w:hyperlink>
    </w:p>
    <w:p w14:paraId="4D631F1F" w14:textId="77777777" w:rsidR="009A6C69" w:rsidRDefault="0008462E" w:rsidP="009A6C69">
      <w:pPr>
        <w:jc w:val="both"/>
        <w:rPr>
          <w:sz w:val="16"/>
          <w:szCs w:val="16"/>
        </w:rPr>
      </w:pPr>
      <w:r w:rsidRPr="00EF18CC">
        <w:rPr>
          <w:sz w:val="16"/>
          <w:szCs w:val="16"/>
        </w:rPr>
        <w:t>§ 5</w:t>
      </w:r>
      <w:r w:rsidRPr="00EF18CC">
        <w:rPr>
          <w:sz w:val="16"/>
          <w:szCs w:val="16"/>
          <w:vertAlign w:val="superscript"/>
        </w:rPr>
        <w:t>o</w:t>
      </w:r>
      <w:r w:rsidRPr="00EF18CC">
        <w:rPr>
          <w:sz w:val="16"/>
          <w:szCs w:val="16"/>
        </w:rPr>
        <w:t> A despesa de que trata este artigo não será executada antes da implementação das medidas referidas no § 2</w:t>
      </w:r>
      <w:r w:rsidRPr="00EF18CC">
        <w:rPr>
          <w:sz w:val="16"/>
          <w:szCs w:val="16"/>
          <w:vertAlign w:val="superscript"/>
        </w:rPr>
        <w:t>o</w:t>
      </w:r>
      <w:r w:rsidRPr="00EF18CC">
        <w:rPr>
          <w:sz w:val="16"/>
          <w:szCs w:val="16"/>
        </w:rPr>
        <w:t>, as quais integrarão o instrumento que a criar ou aumentar.      (Vide Lei Complementar nº 176, de 2020)</w:t>
      </w:r>
    </w:p>
    <w:p w14:paraId="69708142" w14:textId="77777777" w:rsidR="009A6C69" w:rsidRDefault="0008462E" w:rsidP="009A6C69">
      <w:pPr>
        <w:jc w:val="both"/>
        <w:rPr>
          <w:sz w:val="16"/>
          <w:szCs w:val="16"/>
        </w:rPr>
      </w:pPr>
      <w:r w:rsidRPr="00EF18CC">
        <w:rPr>
          <w:sz w:val="16"/>
          <w:szCs w:val="16"/>
        </w:rPr>
        <w:t>§ 6</w:t>
      </w:r>
      <w:r w:rsidRPr="00EF18CC">
        <w:rPr>
          <w:sz w:val="16"/>
          <w:szCs w:val="16"/>
          <w:vertAlign w:val="superscript"/>
        </w:rPr>
        <w:t>o</w:t>
      </w:r>
      <w:r w:rsidRPr="00EF18CC">
        <w:rPr>
          <w:sz w:val="16"/>
          <w:szCs w:val="16"/>
        </w:rPr>
        <w:t> O disposto no § 1</w:t>
      </w:r>
      <w:r w:rsidRPr="00EF18CC">
        <w:rPr>
          <w:sz w:val="16"/>
          <w:szCs w:val="16"/>
          <w:vertAlign w:val="superscript"/>
        </w:rPr>
        <w:t>o</w:t>
      </w:r>
      <w:r w:rsidRPr="00EF18CC">
        <w:rPr>
          <w:sz w:val="16"/>
          <w:szCs w:val="16"/>
        </w:rPr>
        <w:t> não se aplica às despesas destinadas ao serviço da dívida nem ao reajustamento de remuneração de pessoal de que trata o inciso X do art. 37 da Constituição.</w:t>
      </w:r>
    </w:p>
    <w:p w14:paraId="3D1C582D" w14:textId="1C6F0070" w:rsidR="0008462E" w:rsidRPr="00EF18CC" w:rsidRDefault="0008462E" w:rsidP="009A6C69">
      <w:pPr>
        <w:jc w:val="both"/>
        <w:rPr>
          <w:sz w:val="16"/>
          <w:szCs w:val="16"/>
        </w:rPr>
      </w:pPr>
      <w:r w:rsidRPr="00EF18CC">
        <w:rPr>
          <w:sz w:val="16"/>
          <w:szCs w:val="16"/>
        </w:rPr>
        <w:t>§ 7</w:t>
      </w:r>
      <w:r w:rsidRPr="00EF18CC">
        <w:rPr>
          <w:sz w:val="16"/>
          <w:szCs w:val="16"/>
          <w:vertAlign w:val="superscript"/>
        </w:rPr>
        <w:t>o</w:t>
      </w:r>
      <w:r w:rsidRPr="00EF18CC">
        <w:rPr>
          <w:sz w:val="16"/>
          <w:szCs w:val="16"/>
        </w:rPr>
        <w:t> Considera-se aumento de despesa a prorrogação daquela criada por prazo determinado.</w:t>
      </w:r>
    </w:p>
    <w:p w14:paraId="036F906A" w14:textId="77777777" w:rsidR="0008462E" w:rsidRPr="000F6BE9" w:rsidRDefault="0008462E" w:rsidP="0008462E">
      <w:pPr>
        <w:pStyle w:val="artigo"/>
        <w:spacing w:before="0" w:beforeAutospacing="0" w:after="0" w:afterAutospacing="0"/>
        <w:jc w:val="both"/>
        <w:rPr>
          <w:sz w:val="16"/>
          <w:szCs w:val="16"/>
        </w:rPr>
      </w:pPr>
      <w:r w:rsidRPr="000F6BE9">
        <w:rPr>
          <w:sz w:val="16"/>
          <w:szCs w:val="16"/>
        </w:rPr>
        <w:t>[...]</w:t>
      </w:r>
    </w:p>
    <w:p w14:paraId="3483703C" w14:textId="77777777" w:rsidR="0008462E" w:rsidRPr="00546931" w:rsidRDefault="0008462E" w:rsidP="0008462E">
      <w:pPr>
        <w:pStyle w:val="artigo"/>
        <w:spacing w:before="0" w:beforeAutospacing="0" w:after="0" w:afterAutospacing="0"/>
        <w:jc w:val="both"/>
        <w:rPr>
          <w:sz w:val="16"/>
          <w:szCs w:val="16"/>
        </w:rPr>
      </w:pPr>
      <w:r w:rsidRPr="00546931">
        <w:rPr>
          <w:b/>
          <w:bCs/>
          <w:sz w:val="16"/>
          <w:szCs w:val="16"/>
        </w:rPr>
        <w:t>Art. 21.</w:t>
      </w:r>
      <w:r w:rsidRPr="00546931">
        <w:rPr>
          <w:sz w:val="16"/>
          <w:szCs w:val="16"/>
        </w:rPr>
        <w:t xml:space="preserve"> É nulo de pleno direito: </w:t>
      </w:r>
      <w:hyperlink r:id="rId13" w:anchor="art7" w:history="1">
        <w:r w:rsidRPr="00546931">
          <w:rPr>
            <w:rStyle w:val="Hyperlink"/>
            <w:sz w:val="16"/>
            <w:szCs w:val="16"/>
          </w:rPr>
          <w:t>(Redação dada pela Lei Complementar nº 173, de 2020)</w:t>
        </w:r>
      </w:hyperlink>
    </w:p>
    <w:p w14:paraId="034EDBFF" w14:textId="77777777" w:rsidR="0008462E" w:rsidRPr="00546931" w:rsidRDefault="0008462E" w:rsidP="0008462E">
      <w:pPr>
        <w:pStyle w:val="artigo"/>
        <w:spacing w:before="0" w:beforeAutospacing="0" w:after="0" w:afterAutospacing="0"/>
        <w:jc w:val="both"/>
        <w:rPr>
          <w:b/>
          <w:bCs/>
          <w:sz w:val="16"/>
          <w:szCs w:val="16"/>
        </w:rPr>
      </w:pPr>
      <w:r w:rsidRPr="00546931">
        <w:rPr>
          <w:b/>
          <w:bCs/>
          <w:sz w:val="16"/>
          <w:szCs w:val="16"/>
        </w:rPr>
        <w:t>I - o ato que provoque aumento da despesa com pessoal e não atenda:</w:t>
      </w:r>
    </w:p>
    <w:p w14:paraId="410D5D66" w14:textId="77777777" w:rsidR="0008462E" w:rsidRPr="00546931" w:rsidRDefault="0008462E" w:rsidP="0008462E">
      <w:pPr>
        <w:pStyle w:val="artigo"/>
        <w:spacing w:before="0" w:beforeAutospacing="0" w:after="0" w:afterAutospacing="0"/>
        <w:jc w:val="both"/>
        <w:rPr>
          <w:b/>
          <w:bCs/>
          <w:sz w:val="16"/>
          <w:szCs w:val="16"/>
        </w:rPr>
      </w:pPr>
      <w:r w:rsidRPr="00546931">
        <w:rPr>
          <w:b/>
          <w:bCs/>
          <w:sz w:val="16"/>
          <w:szCs w:val="16"/>
        </w:rPr>
        <w:t xml:space="preserve">a) às exigências dos </w:t>
      </w:r>
      <w:proofErr w:type="spellStart"/>
      <w:r w:rsidRPr="00546931">
        <w:rPr>
          <w:b/>
          <w:bCs/>
          <w:sz w:val="16"/>
          <w:szCs w:val="16"/>
        </w:rPr>
        <w:t>arts</w:t>
      </w:r>
      <w:proofErr w:type="spellEnd"/>
      <w:r w:rsidRPr="00546931">
        <w:rPr>
          <w:b/>
          <w:bCs/>
          <w:sz w:val="16"/>
          <w:szCs w:val="16"/>
        </w:rPr>
        <w:t>. 16 e 17 desta Lei Complementar e o disposto no </w:t>
      </w:r>
      <w:hyperlink r:id="rId14" w:anchor="art37xiii" w:history="1">
        <w:r w:rsidRPr="00546931">
          <w:rPr>
            <w:rStyle w:val="Hyperlink"/>
            <w:b/>
            <w:bCs/>
            <w:sz w:val="16"/>
            <w:szCs w:val="16"/>
          </w:rPr>
          <w:t>inciso XIII do </w:t>
        </w:r>
      </w:hyperlink>
      <w:hyperlink r:id="rId15" w:anchor="art37xiii" w:history="1">
        <w:r w:rsidRPr="00546931">
          <w:rPr>
            <w:rStyle w:val="Hyperlink"/>
            <w:b/>
            <w:bCs/>
            <w:sz w:val="16"/>
            <w:szCs w:val="16"/>
          </w:rPr>
          <w:t>caput do art. 37</w:t>
        </w:r>
      </w:hyperlink>
      <w:r w:rsidRPr="00546931">
        <w:rPr>
          <w:b/>
          <w:bCs/>
          <w:sz w:val="16"/>
          <w:szCs w:val="16"/>
        </w:rPr>
        <w:t> e no </w:t>
      </w:r>
      <w:hyperlink r:id="rId16" w:anchor="art169%C2%A71" w:history="1">
        <w:r w:rsidRPr="00546931">
          <w:rPr>
            <w:rStyle w:val="Hyperlink"/>
            <w:b/>
            <w:bCs/>
            <w:sz w:val="16"/>
            <w:szCs w:val="16"/>
          </w:rPr>
          <w:t>§ 1º do art. 169 da Constituição Federal;</w:t>
        </w:r>
      </w:hyperlink>
      <w:r w:rsidRPr="00546931">
        <w:rPr>
          <w:b/>
          <w:bCs/>
          <w:sz w:val="16"/>
          <w:szCs w:val="16"/>
        </w:rPr>
        <w:t> e        </w:t>
      </w:r>
      <w:hyperlink r:id="rId17" w:anchor="art7" w:history="1">
        <w:r w:rsidRPr="00546931">
          <w:rPr>
            <w:rStyle w:val="Hyperlink"/>
            <w:b/>
            <w:bCs/>
            <w:sz w:val="16"/>
            <w:szCs w:val="16"/>
          </w:rPr>
          <w:t>(Incluído pela Lei Complementar nº 173, de 2020)</w:t>
        </w:r>
      </w:hyperlink>
    </w:p>
    <w:p w14:paraId="7615C04A" w14:textId="77777777" w:rsidR="0008462E" w:rsidRPr="00546931" w:rsidRDefault="0008462E" w:rsidP="0008462E">
      <w:pPr>
        <w:pStyle w:val="artigo"/>
        <w:spacing w:before="0" w:beforeAutospacing="0" w:after="0" w:afterAutospacing="0"/>
        <w:jc w:val="both"/>
        <w:rPr>
          <w:sz w:val="16"/>
          <w:szCs w:val="16"/>
        </w:rPr>
      </w:pPr>
      <w:r w:rsidRPr="00546931">
        <w:rPr>
          <w:sz w:val="16"/>
          <w:szCs w:val="16"/>
        </w:rPr>
        <w:t>b) ao limite legal de comprometimento aplicado às despesas com pessoal inativo;        </w:t>
      </w:r>
      <w:hyperlink r:id="rId18" w:anchor="art7" w:history="1">
        <w:r w:rsidRPr="00546931">
          <w:rPr>
            <w:rStyle w:val="Hyperlink"/>
            <w:sz w:val="16"/>
            <w:szCs w:val="16"/>
          </w:rPr>
          <w:t>(Incluído pela Lei Complementar nº 173, de 2020)</w:t>
        </w:r>
        <w:proofErr w:type="gramStart"/>
      </w:hyperlink>
      <w:proofErr w:type="gramEnd"/>
    </w:p>
    <w:p w14:paraId="081D4610" w14:textId="77777777" w:rsidR="0008462E" w:rsidRPr="00546931" w:rsidRDefault="0008462E" w:rsidP="0008462E">
      <w:pPr>
        <w:pStyle w:val="artigo"/>
        <w:spacing w:before="0" w:beforeAutospacing="0" w:after="0" w:afterAutospacing="0"/>
        <w:jc w:val="both"/>
        <w:rPr>
          <w:sz w:val="16"/>
          <w:szCs w:val="16"/>
        </w:rPr>
      </w:pPr>
      <w:r w:rsidRPr="00546931">
        <w:rPr>
          <w:b/>
          <w:bCs/>
          <w:sz w:val="16"/>
          <w:szCs w:val="16"/>
        </w:rPr>
        <w:t>II - o ato de que resulte aumento da despesa com pessoal nos 180 (cento e oitenta) dias anteriores ao final do mandato do titular de Poder ou órgão referido no art. 20;       </w:t>
      </w:r>
      <w:hyperlink r:id="rId19" w:anchor="art7" w:history="1">
        <w:r w:rsidRPr="00546931">
          <w:rPr>
            <w:rStyle w:val="Hyperlink"/>
            <w:sz w:val="16"/>
            <w:szCs w:val="16"/>
          </w:rPr>
          <w:t>(Redação dada pela Lei Complementar nº 173, de 2020)</w:t>
        </w:r>
      </w:hyperlink>
      <w:r w:rsidRPr="00546931">
        <w:rPr>
          <w:sz w:val="16"/>
          <w:szCs w:val="16"/>
        </w:rPr>
        <w:t>    </w:t>
      </w:r>
    </w:p>
    <w:p w14:paraId="6130A7DB" w14:textId="77777777" w:rsidR="0008462E" w:rsidRPr="00546931" w:rsidRDefault="0008462E" w:rsidP="0008462E">
      <w:pPr>
        <w:pStyle w:val="artigo"/>
        <w:spacing w:before="0" w:beforeAutospacing="0" w:after="0" w:afterAutospacing="0"/>
        <w:jc w:val="both"/>
        <w:rPr>
          <w:sz w:val="16"/>
          <w:szCs w:val="16"/>
        </w:rPr>
      </w:pPr>
      <w:r w:rsidRPr="00546931">
        <w:rPr>
          <w:sz w:val="16"/>
          <w:szCs w:val="16"/>
        </w:rPr>
        <w:t>III - o ato de que resulte aumento da despesa com pessoal que preveja parcelas a serem implementadas em períodos posteriores ao final do mandato do titular de Poder ou órgão referido no art. 20;     </w:t>
      </w:r>
      <w:hyperlink r:id="rId20" w:anchor="art7" w:history="1">
        <w:r w:rsidRPr="00546931">
          <w:rPr>
            <w:rStyle w:val="Hyperlink"/>
            <w:sz w:val="16"/>
            <w:szCs w:val="16"/>
          </w:rPr>
          <w:t>(Incluído pela Lei Complementar nº 173, de 2020)</w:t>
        </w:r>
      </w:hyperlink>
    </w:p>
    <w:p w14:paraId="1A7B8037" w14:textId="77777777" w:rsidR="0008462E" w:rsidRPr="00546931" w:rsidRDefault="0008462E" w:rsidP="0008462E">
      <w:pPr>
        <w:pStyle w:val="artigo"/>
        <w:spacing w:before="0" w:beforeAutospacing="0" w:after="0" w:afterAutospacing="0"/>
        <w:jc w:val="both"/>
        <w:rPr>
          <w:sz w:val="16"/>
          <w:szCs w:val="16"/>
        </w:rPr>
      </w:pPr>
      <w:r w:rsidRPr="00546931">
        <w:rPr>
          <w:sz w:val="16"/>
          <w:szCs w:val="16"/>
        </w:rPr>
        <w:t>IV - a aprovação, a edição ou a sanção, por Chefe do Poder Executivo, por Presidente e demais membros da Mesa ou órgão decisório equivalente do Poder Legislativo, por Presidente de Tribunal do Poder Judiciário e pelo Chefe do Ministério Público, da União e dos Estados, de norma legal contendo plano de alteração, reajuste e reestruturação de carreiras do setor público, ou a edição de ato, por esses agentes, para nomeação de aprovados em concurso público, quando: </w:t>
      </w:r>
      <w:hyperlink r:id="rId21" w:anchor="art7" w:history="1">
        <w:r w:rsidRPr="00546931">
          <w:rPr>
            <w:rStyle w:val="Hyperlink"/>
            <w:sz w:val="16"/>
            <w:szCs w:val="16"/>
          </w:rPr>
          <w:t>(Incluído pela Lei Complementar nº 173, de 2020)</w:t>
        </w:r>
      </w:hyperlink>
    </w:p>
    <w:p w14:paraId="06398435" w14:textId="77777777" w:rsidR="0008462E" w:rsidRPr="00546931" w:rsidRDefault="0008462E" w:rsidP="0008462E">
      <w:pPr>
        <w:pStyle w:val="artigo"/>
        <w:spacing w:before="0" w:beforeAutospacing="0" w:after="0" w:afterAutospacing="0"/>
        <w:jc w:val="both"/>
        <w:rPr>
          <w:sz w:val="16"/>
          <w:szCs w:val="16"/>
        </w:rPr>
      </w:pPr>
      <w:r w:rsidRPr="00546931">
        <w:rPr>
          <w:sz w:val="16"/>
          <w:szCs w:val="16"/>
        </w:rPr>
        <w:t>a) resultar em aumento da despesa com pessoal nos 180 (cento e oitenta) dias anteriores ao final do mandato do titular do Poder Executivo; ou </w:t>
      </w:r>
      <w:hyperlink r:id="rId22" w:anchor="art7" w:history="1">
        <w:r w:rsidRPr="00546931">
          <w:rPr>
            <w:rStyle w:val="Hyperlink"/>
            <w:sz w:val="16"/>
            <w:szCs w:val="16"/>
          </w:rPr>
          <w:t>(Incluído pela Lei Complementar nº 173, de 2020)</w:t>
        </w:r>
      </w:hyperlink>
    </w:p>
    <w:p w14:paraId="54D70F8C" w14:textId="77777777" w:rsidR="0008462E" w:rsidRPr="00546931" w:rsidRDefault="0008462E" w:rsidP="0008462E">
      <w:pPr>
        <w:pStyle w:val="artigo"/>
        <w:spacing w:before="0" w:beforeAutospacing="0" w:after="0" w:afterAutospacing="0"/>
        <w:jc w:val="both"/>
        <w:rPr>
          <w:sz w:val="16"/>
          <w:szCs w:val="16"/>
        </w:rPr>
      </w:pPr>
      <w:r w:rsidRPr="00546931">
        <w:rPr>
          <w:sz w:val="16"/>
          <w:szCs w:val="16"/>
        </w:rPr>
        <w:t>b) resultar em aumento da despesa com pessoal que preveja parcelas a serem implementadas em períodos posteriores ao final do mandato do titular do Poder Executivo.        </w:t>
      </w:r>
      <w:hyperlink r:id="rId23" w:anchor="art7" w:history="1">
        <w:r w:rsidRPr="00546931">
          <w:rPr>
            <w:rStyle w:val="Hyperlink"/>
            <w:sz w:val="16"/>
            <w:szCs w:val="16"/>
          </w:rPr>
          <w:t>(Incluído pela Lei Complementar nº 173, de 2020)</w:t>
        </w:r>
      </w:hyperlink>
    </w:p>
    <w:p w14:paraId="12D6ED2C" w14:textId="77777777" w:rsidR="0008462E" w:rsidRPr="00546931" w:rsidRDefault="0008462E" w:rsidP="0008462E">
      <w:pPr>
        <w:pStyle w:val="artigo"/>
        <w:spacing w:before="0" w:beforeAutospacing="0" w:after="0" w:afterAutospacing="0"/>
        <w:jc w:val="both"/>
        <w:rPr>
          <w:b/>
          <w:bCs/>
          <w:sz w:val="16"/>
          <w:szCs w:val="16"/>
        </w:rPr>
      </w:pPr>
      <w:r w:rsidRPr="00546931">
        <w:rPr>
          <w:b/>
          <w:bCs/>
          <w:sz w:val="16"/>
          <w:szCs w:val="16"/>
        </w:rPr>
        <w:t>§ 1º As restrições de que tratam os incisos II, III e IV: </w:t>
      </w:r>
      <w:hyperlink r:id="rId24" w:anchor="art7" w:history="1">
        <w:r w:rsidRPr="00546931">
          <w:rPr>
            <w:rStyle w:val="Hyperlink"/>
            <w:b/>
            <w:bCs/>
            <w:sz w:val="16"/>
            <w:szCs w:val="16"/>
          </w:rPr>
          <w:t>(Incluído pela Lei Complementar nº 173, de 2020)</w:t>
        </w:r>
      </w:hyperlink>
    </w:p>
    <w:p w14:paraId="1ABF203D" w14:textId="77777777" w:rsidR="0008462E" w:rsidRPr="00546931" w:rsidRDefault="0008462E" w:rsidP="0008462E">
      <w:pPr>
        <w:pStyle w:val="artigo"/>
        <w:spacing w:before="0" w:beforeAutospacing="0" w:after="0" w:afterAutospacing="0"/>
        <w:jc w:val="both"/>
        <w:rPr>
          <w:sz w:val="16"/>
          <w:szCs w:val="16"/>
        </w:rPr>
      </w:pPr>
      <w:r w:rsidRPr="00546931">
        <w:rPr>
          <w:b/>
          <w:bCs/>
          <w:sz w:val="16"/>
          <w:szCs w:val="16"/>
        </w:rPr>
        <w:t>I - devem ser aplicadas inclusive durante o período de recondução ou reeleição para o cargo de titular do Poder ou órgão autônomo;</w:t>
      </w:r>
      <w:r w:rsidRPr="00546931">
        <w:rPr>
          <w:sz w:val="16"/>
          <w:szCs w:val="16"/>
        </w:rPr>
        <w:t xml:space="preserve"> e        </w:t>
      </w:r>
      <w:hyperlink r:id="rId25" w:anchor="art7" w:history="1">
        <w:r w:rsidRPr="00546931">
          <w:rPr>
            <w:rStyle w:val="Hyperlink"/>
            <w:sz w:val="16"/>
            <w:szCs w:val="16"/>
          </w:rPr>
          <w:t>(Incluído pela Lei Complementar nº 173, de 2020)</w:t>
        </w:r>
      </w:hyperlink>
    </w:p>
    <w:p w14:paraId="2B6391BE" w14:textId="77777777" w:rsidR="0008462E" w:rsidRPr="00546931" w:rsidRDefault="0008462E" w:rsidP="0008462E">
      <w:pPr>
        <w:pStyle w:val="artigo"/>
        <w:spacing w:before="0" w:beforeAutospacing="0" w:after="0" w:afterAutospacing="0"/>
        <w:jc w:val="both"/>
        <w:rPr>
          <w:sz w:val="16"/>
          <w:szCs w:val="16"/>
        </w:rPr>
      </w:pPr>
      <w:r w:rsidRPr="00546931">
        <w:rPr>
          <w:sz w:val="16"/>
          <w:szCs w:val="16"/>
        </w:rPr>
        <w:t xml:space="preserve">II - </w:t>
      </w:r>
      <w:r w:rsidRPr="00546931">
        <w:rPr>
          <w:b/>
          <w:bCs/>
          <w:sz w:val="16"/>
          <w:szCs w:val="16"/>
        </w:rPr>
        <w:t>aplicam-se somente aos titulares ocupantes de cargo eletivo dos Poderes</w:t>
      </w:r>
      <w:r w:rsidRPr="00546931">
        <w:rPr>
          <w:sz w:val="16"/>
          <w:szCs w:val="16"/>
        </w:rPr>
        <w:t xml:space="preserve"> referidos no art. 20.       </w:t>
      </w:r>
      <w:hyperlink r:id="rId26" w:anchor="art7" w:history="1">
        <w:r w:rsidRPr="00546931">
          <w:rPr>
            <w:rStyle w:val="Hyperlink"/>
            <w:sz w:val="16"/>
            <w:szCs w:val="16"/>
          </w:rPr>
          <w:t>(Incluído pela Lei Complementar nº 173, de 2020)</w:t>
        </w:r>
        <w:proofErr w:type="gramStart"/>
      </w:hyperlink>
      <w:proofErr w:type="gramEnd"/>
    </w:p>
    <w:p w14:paraId="591BA68F" w14:textId="77777777" w:rsidR="0008462E" w:rsidRPr="000F6BE9" w:rsidRDefault="0008462E" w:rsidP="0008462E">
      <w:pPr>
        <w:pStyle w:val="artigo"/>
        <w:spacing w:before="0" w:beforeAutospacing="0" w:after="0" w:afterAutospacing="0"/>
        <w:jc w:val="both"/>
        <w:rPr>
          <w:sz w:val="16"/>
          <w:szCs w:val="16"/>
        </w:rPr>
      </w:pPr>
      <w:r w:rsidRPr="00546931">
        <w:rPr>
          <w:sz w:val="16"/>
          <w:szCs w:val="16"/>
        </w:rPr>
        <w:t>§ 2º Para fins do disposto neste artigo, serão considerados atos de nomeação ou de provimento de cargo público aqueles referidos no </w:t>
      </w:r>
      <w:hyperlink r:id="rId27" w:anchor="art169%C2%A71" w:history="1">
        <w:r w:rsidRPr="00546931">
          <w:rPr>
            <w:rStyle w:val="Hyperlink"/>
            <w:sz w:val="16"/>
            <w:szCs w:val="16"/>
          </w:rPr>
          <w:t>§ 1º do art. 169 da Constituição Federal</w:t>
        </w:r>
      </w:hyperlink>
      <w:r w:rsidRPr="00546931">
        <w:rPr>
          <w:sz w:val="16"/>
          <w:szCs w:val="16"/>
        </w:rPr>
        <w:t> ou aqueles que, de qualquer modo, acarretem a criação ou o aumento de despesa obrigatória.      </w:t>
      </w:r>
      <w:hyperlink r:id="rId28" w:anchor="art7" w:history="1">
        <w:r w:rsidRPr="00546931">
          <w:rPr>
            <w:rStyle w:val="Hyperlink"/>
            <w:sz w:val="16"/>
            <w:szCs w:val="16"/>
          </w:rPr>
          <w:t>(Incluído pela Lei Complementar nº 173, de 2020)</w:t>
        </w:r>
      </w:hyperlink>
      <w:r w:rsidRPr="00546931">
        <w:rPr>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172D4" w14:textId="77777777" w:rsidR="00C6505B" w:rsidRPr="00296D43" w:rsidRDefault="00C6505B" w:rsidP="00366122">
    <w:pPr>
      <w:pStyle w:val="Cabealho"/>
      <w:ind w:right="565"/>
      <w:jc w:val="center"/>
      <w:rPr>
        <w:rFonts w:ascii="Arial" w:hAnsi="Arial" w:cs="Arial"/>
      </w:rPr>
    </w:pPr>
    <w:r w:rsidRPr="00296D43">
      <w:rPr>
        <w:rFonts w:ascii="Arial" w:hAnsi="Arial" w:cs="Arial"/>
        <w:noProof/>
      </w:rPr>
      <w:drawing>
        <wp:inline distT="0" distB="0" distL="0" distR="0" wp14:anchorId="7A7CE4CB" wp14:editId="2462267A">
          <wp:extent cx="651933" cy="647391"/>
          <wp:effectExtent l="0" t="0" r="0" b="635"/>
          <wp:docPr id="210096889" name="Imagem 210096889" descr="Brasão_do_Maranh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_do_Maranh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1261" cy="646724"/>
                  </a:xfrm>
                  <a:prstGeom prst="rect">
                    <a:avLst/>
                  </a:prstGeom>
                  <a:noFill/>
                  <a:ln>
                    <a:noFill/>
                  </a:ln>
                </pic:spPr>
              </pic:pic>
            </a:graphicData>
          </a:graphic>
        </wp:inline>
      </w:drawing>
    </w:r>
  </w:p>
  <w:p w14:paraId="42BF22B4" w14:textId="77777777" w:rsidR="00C6505B" w:rsidRPr="004F0DB0" w:rsidRDefault="00C6505B" w:rsidP="00366122">
    <w:pPr>
      <w:pStyle w:val="Cabealho"/>
      <w:ind w:right="565"/>
      <w:jc w:val="center"/>
      <w:rPr>
        <w:rFonts w:ascii="Arial" w:hAnsi="Arial" w:cs="Arial"/>
        <w:b/>
        <w:w w:val="95"/>
        <w:sz w:val="20"/>
      </w:rPr>
    </w:pPr>
    <w:r w:rsidRPr="004F0DB0">
      <w:rPr>
        <w:rFonts w:ascii="Arial" w:hAnsi="Arial" w:cs="Arial"/>
        <w:b/>
        <w:w w:val="95"/>
        <w:sz w:val="20"/>
      </w:rPr>
      <w:t>ESTADO DO MARANHÃO</w:t>
    </w:r>
  </w:p>
  <w:p w14:paraId="39A33E9D" w14:textId="77777777" w:rsidR="00C6505B" w:rsidRPr="004F0DB0" w:rsidRDefault="00C6505B" w:rsidP="00366122">
    <w:pPr>
      <w:pStyle w:val="Cabealho"/>
      <w:ind w:right="565"/>
      <w:jc w:val="center"/>
      <w:rPr>
        <w:rFonts w:ascii="Arial" w:hAnsi="Arial" w:cs="Arial"/>
        <w:b/>
        <w:w w:val="95"/>
        <w:sz w:val="20"/>
      </w:rPr>
    </w:pPr>
    <w:r w:rsidRPr="004F0DB0">
      <w:rPr>
        <w:rFonts w:ascii="Arial" w:hAnsi="Arial" w:cs="Arial"/>
        <w:b/>
        <w:w w:val="95"/>
        <w:sz w:val="20"/>
      </w:rPr>
      <w:t>GABINETE DO GOVERNADOR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4347"/>
    <w:rsid w:val="00027C1E"/>
    <w:rsid w:val="00054CAF"/>
    <w:rsid w:val="0008462E"/>
    <w:rsid w:val="000935D6"/>
    <w:rsid w:val="000F361D"/>
    <w:rsid w:val="00111FC2"/>
    <w:rsid w:val="00136D8B"/>
    <w:rsid w:val="001B64A4"/>
    <w:rsid w:val="002832C6"/>
    <w:rsid w:val="002C66A1"/>
    <w:rsid w:val="002E71FF"/>
    <w:rsid w:val="002F601D"/>
    <w:rsid w:val="00316080"/>
    <w:rsid w:val="00345411"/>
    <w:rsid w:val="003574AF"/>
    <w:rsid w:val="00366122"/>
    <w:rsid w:val="00391A32"/>
    <w:rsid w:val="003F45E5"/>
    <w:rsid w:val="004033B8"/>
    <w:rsid w:val="00437039"/>
    <w:rsid w:val="00460145"/>
    <w:rsid w:val="004628BA"/>
    <w:rsid w:val="00487FE2"/>
    <w:rsid w:val="004B28C8"/>
    <w:rsid w:val="004D5D66"/>
    <w:rsid w:val="00524C33"/>
    <w:rsid w:val="00551526"/>
    <w:rsid w:val="005828E3"/>
    <w:rsid w:val="005863E1"/>
    <w:rsid w:val="005A1C03"/>
    <w:rsid w:val="005E2ED1"/>
    <w:rsid w:val="00641711"/>
    <w:rsid w:val="006476B7"/>
    <w:rsid w:val="00680029"/>
    <w:rsid w:val="00686C35"/>
    <w:rsid w:val="006917CA"/>
    <w:rsid w:val="006B5A2E"/>
    <w:rsid w:val="006E3293"/>
    <w:rsid w:val="006E633E"/>
    <w:rsid w:val="006F27C9"/>
    <w:rsid w:val="006F2C5E"/>
    <w:rsid w:val="0070350E"/>
    <w:rsid w:val="007046B1"/>
    <w:rsid w:val="007119E9"/>
    <w:rsid w:val="00753A2D"/>
    <w:rsid w:val="00786162"/>
    <w:rsid w:val="00794347"/>
    <w:rsid w:val="007A5159"/>
    <w:rsid w:val="007F2839"/>
    <w:rsid w:val="0086722B"/>
    <w:rsid w:val="00893AD3"/>
    <w:rsid w:val="008B2FBB"/>
    <w:rsid w:val="008D2B4B"/>
    <w:rsid w:val="008D318D"/>
    <w:rsid w:val="00907264"/>
    <w:rsid w:val="00937623"/>
    <w:rsid w:val="00956655"/>
    <w:rsid w:val="00962378"/>
    <w:rsid w:val="009A6C69"/>
    <w:rsid w:val="009C07F8"/>
    <w:rsid w:val="009E2EA6"/>
    <w:rsid w:val="00A142C5"/>
    <w:rsid w:val="00A466E3"/>
    <w:rsid w:val="00AE17B8"/>
    <w:rsid w:val="00B07C15"/>
    <w:rsid w:val="00B40ACB"/>
    <w:rsid w:val="00B61633"/>
    <w:rsid w:val="00BE2644"/>
    <w:rsid w:val="00C0057D"/>
    <w:rsid w:val="00C07176"/>
    <w:rsid w:val="00C227EE"/>
    <w:rsid w:val="00C6505B"/>
    <w:rsid w:val="00CB519C"/>
    <w:rsid w:val="00CC3725"/>
    <w:rsid w:val="00D17846"/>
    <w:rsid w:val="00D45708"/>
    <w:rsid w:val="00DA5A51"/>
    <w:rsid w:val="00E377FD"/>
    <w:rsid w:val="00EA0CD8"/>
    <w:rsid w:val="00F0549C"/>
    <w:rsid w:val="00F26303"/>
    <w:rsid w:val="00F95BD3"/>
    <w:rsid w:val="00FB2B70"/>
    <w:rsid w:val="00FF1B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F6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2C6"/>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foote"/>
    <w:basedOn w:val="Normal"/>
    <w:link w:val="CabealhoChar"/>
    <w:uiPriority w:val="99"/>
    <w:unhideWhenUsed/>
    <w:rsid w:val="00794347"/>
    <w:pPr>
      <w:tabs>
        <w:tab w:val="center" w:pos="4252"/>
        <w:tab w:val="right" w:pos="8504"/>
      </w:tabs>
    </w:pPr>
  </w:style>
  <w:style w:type="character" w:customStyle="1" w:styleId="CabealhoChar">
    <w:name w:val="Cabeçalho Char"/>
    <w:aliases w:val="Cabeçalho superior Char,foote Char"/>
    <w:basedOn w:val="Fontepargpadro"/>
    <w:link w:val="Cabealho"/>
    <w:uiPriority w:val="99"/>
    <w:qFormat/>
    <w:rsid w:val="00794347"/>
    <w:rPr>
      <w:rFonts w:ascii="Times New Roman" w:eastAsia="Times New Roman" w:hAnsi="Times New Roman" w:cs="Times New Roman"/>
      <w:sz w:val="24"/>
      <w:szCs w:val="20"/>
      <w:lang w:eastAsia="pt-BR"/>
    </w:rPr>
  </w:style>
  <w:style w:type="paragraph" w:customStyle="1" w:styleId="CabealhoeRodap">
    <w:name w:val="Cabeçalho e Rodapé"/>
    <w:rsid w:val="00794347"/>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pt-BR"/>
    </w:rPr>
  </w:style>
  <w:style w:type="paragraph" w:styleId="Textodenotaderodap">
    <w:name w:val="footnote text"/>
    <w:aliases w:val="Texto de nota de rodapé Char Char,Texto de nota de rodapé Char Char Char,Texto de nota de rodapé Char Char Char Char Char Char,Char Char Char Char, Char Char Char Char"/>
    <w:basedOn w:val="Normal"/>
    <w:link w:val="TextodenotaderodapChar"/>
    <w:uiPriority w:val="99"/>
    <w:unhideWhenUsed/>
    <w:qFormat/>
    <w:rsid w:val="00794347"/>
    <w:rPr>
      <w:sz w:val="20"/>
    </w:rPr>
  </w:style>
  <w:style w:type="character" w:customStyle="1" w:styleId="TextodenotaderodapChar">
    <w:name w:val="Texto de nota de rodapé Char"/>
    <w:aliases w:val="Texto de nota de rodapé Char Char Char1,Texto de nota de rodapé Char Char Char Char,Texto de nota de rodapé Char Char Char Char Char Char Char,Char Char Char Char Char, Char Char Char Char Char"/>
    <w:basedOn w:val="Fontepargpadro"/>
    <w:link w:val="Textodenotaderodap"/>
    <w:uiPriority w:val="99"/>
    <w:qFormat/>
    <w:rsid w:val="00794347"/>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unhideWhenUsed/>
    <w:rsid w:val="00794347"/>
    <w:rPr>
      <w:vertAlign w:val="superscript"/>
    </w:rPr>
  </w:style>
  <w:style w:type="paragraph" w:styleId="Textodebalo">
    <w:name w:val="Balloon Text"/>
    <w:basedOn w:val="Normal"/>
    <w:link w:val="TextodebaloChar"/>
    <w:uiPriority w:val="99"/>
    <w:semiHidden/>
    <w:unhideWhenUsed/>
    <w:rsid w:val="00794347"/>
    <w:rPr>
      <w:rFonts w:ascii="Tahoma" w:hAnsi="Tahoma" w:cs="Tahoma"/>
      <w:sz w:val="16"/>
      <w:szCs w:val="16"/>
    </w:rPr>
  </w:style>
  <w:style w:type="character" w:customStyle="1" w:styleId="TextodebaloChar">
    <w:name w:val="Texto de balão Char"/>
    <w:basedOn w:val="Fontepargpadro"/>
    <w:link w:val="Textodebalo"/>
    <w:uiPriority w:val="99"/>
    <w:semiHidden/>
    <w:rsid w:val="00794347"/>
    <w:rPr>
      <w:rFonts w:ascii="Tahoma" w:eastAsia="Times New Roman" w:hAnsi="Tahoma" w:cs="Tahoma"/>
      <w:sz w:val="16"/>
      <w:szCs w:val="16"/>
      <w:lang w:eastAsia="pt-BR"/>
    </w:rPr>
  </w:style>
  <w:style w:type="paragraph" w:styleId="NormalWeb">
    <w:name w:val="Normal (Web)"/>
    <w:basedOn w:val="Normal"/>
    <w:uiPriority w:val="99"/>
    <w:unhideWhenUsed/>
    <w:qFormat/>
    <w:rsid w:val="004628BA"/>
    <w:pPr>
      <w:spacing w:before="100" w:beforeAutospacing="1" w:after="100" w:afterAutospacing="1"/>
    </w:pPr>
    <w:rPr>
      <w:szCs w:val="24"/>
    </w:rPr>
  </w:style>
  <w:style w:type="paragraph" w:styleId="Recuodecorpodetexto">
    <w:name w:val="Body Text Indent"/>
    <w:basedOn w:val="Normal"/>
    <w:link w:val="RecuodecorpodetextoChar"/>
    <w:semiHidden/>
    <w:rsid w:val="007046B1"/>
    <w:pPr>
      <w:ind w:left="4248"/>
    </w:pPr>
    <w:rPr>
      <w:rFonts w:ascii="Arial (W1)" w:hAnsi="Arial (W1)"/>
      <w:sz w:val="20"/>
    </w:rPr>
  </w:style>
  <w:style w:type="character" w:customStyle="1" w:styleId="RecuodecorpodetextoChar">
    <w:name w:val="Recuo de corpo de texto Char"/>
    <w:basedOn w:val="Fontepargpadro"/>
    <w:link w:val="Recuodecorpodetexto"/>
    <w:semiHidden/>
    <w:rsid w:val="007046B1"/>
    <w:rPr>
      <w:rFonts w:ascii="Arial (W1)" w:eastAsia="Times New Roman" w:hAnsi="Arial (W1)" w:cs="Times New Roman"/>
      <w:sz w:val="20"/>
      <w:szCs w:val="20"/>
      <w:lang w:eastAsia="pt-BR"/>
    </w:rPr>
  </w:style>
  <w:style w:type="paragraph" w:styleId="Rodap">
    <w:name w:val="footer"/>
    <w:basedOn w:val="Normal"/>
    <w:link w:val="RodapChar"/>
    <w:uiPriority w:val="99"/>
    <w:unhideWhenUsed/>
    <w:rsid w:val="00366122"/>
    <w:pPr>
      <w:tabs>
        <w:tab w:val="center" w:pos="4252"/>
        <w:tab w:val="right" w:pos="8504"/>
      </w:tabs>
    </w:pPr>
  </w:style>
  <w:style w:type="character" w:customStyle="1" w:styleId="RodapChar">
    <w:name w:val="Rodapé Char"/>
    <w:basedOn w:val="Fontepargpadro"/>
    <w:link w:val="Rodap"/>
    <w:uiPriority w:val="99"/>
    <w:rsid w:val="00366122"/>
    <w:rPr>
      <w:rFonts w:ascii="Times New Roman" w:eastAsia="Times New Roman" w:hAnsi="Times New Roman" w:cs="Times New Roman"/>
      <w:sz w:val="24"/>
      <w:szCs w:val="20"/>
      <w:lang w:eastAsia="pt-BR"/>
    </w:rPr>
  </w:style>
  <w:style w:type="paragraph" w:customStyle="1" w:styleId="artigo">
    <w:name w:val="artigo"/>
    <w:basedOn w:val="Normal"/>
    <w:rsid w:val="0008462E"/>
    <w:pPr>
      <w:spacing w:before="100" w:beforeAutospacing="1" w:after="100" w:afterAutospacing="1"/>
    </w:pPr>
    <w:rPr>
      <w:szCs w:val="24"/>
    </w:rPr>
  </w:style>
  <w:style w:type="character" w:styleId="Hyperlink">
    <w:name w:val="Hyperlink"/>
    <w:basedOn w:val="Fontepargpadro"/>
    <w:uiPriority w:val="99"/>
    <w:semiHidden/>
    <w:unhideWhenUsed/>
    <w:rsid w:val="0008462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2C6"/>
    <w:pPr>
      <w:spacing w:after="0" w:line="240" w:lineRule="auto"/>
    </w:pPr>
    <w:rPr>
      <w:rFonts w:ascii="Times New Roman" w:eastAsia="Times New Roman" w:hAnsi="Times New Roman" w:cs="Times New Roman"/>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Cabeçalho superior,foote"/>
    <w:basedOn w:val="Normal"/>
    <w:link w:val="CabealhoChar"/>
    <w:uiPriority w:val="99"/>
    <w:unhideWhenUsed/>
    <w:rsid w:val="00794347"/>
    <w:pPr>
      <w:tabs>
        <w:tab w:val="center" w:pos="4252"/>
        <w:tab w:val="right" w:pos="8504"/>
      </w:tabs>
    </w:pPr>
  </w:style>
  <w:style w:type="character" w:customStyle="1" w:styleId="CabealhoChar">
    <w:name w:val="Cabeçalho Char"/>
    <w:aliases w:val="Cabeçalho superior Char,foote Char"/>
    <w:basedOn w:val="Fontepargpadro"/>
    <w:link w:val="Cabealho"/>
    <w:uiPriority w:val="99"/>
    <w:qFormat/>
    <w:rsid w:val="00794347"/>
    <w:rPr>
      <w:rFonts w:ascii="Times New Roman" w:eastAsia="Times New Roman" w:hAnsi="Times New Roman" w:cs="Times New Roman"/>
      <w:sz w:val="24"/>
      <w:szCs w:val="20"/>
      <w:lang w:eastAsia="pt-BR"/>
    </w:rPr>
  </w:style>
  <w:style w:type="paragraph" w:customStyle="1" w:styleId="CabealhoeRodap">
    <w:name w:val="Cabeçalho e Rodapé"/>
    <w:rsid w:val="00794347"/>
    <w:pPr>
      <w:pBdr>
        <w:top w:val="nil"/>
        <w:left w:val="nil"/>
        <w:bottom w:val="nil"/>
        <w:right w:val="nil"/>
        <w:between w:val="nil"/>
        <w:bar w:val="nil"/>
      </w:pBdr>
      <w:tabs>
        <w:tab w:val="right" w:pos="9020"/>
      </w:tabs>
      <w:spacing w:after="0" w:line="240" w:lineRule="auto"/>
    </w:pPr>
    <w:rPr>
      <w:rFonts w:ascii="Helvetica" w:eastAsia="Arial Unicode MS" w:hAnsi="Arial Unicode MS" w:cs="Arial Unicode MS"/>
      <w:color w:val="000000"/>
      <w:sz w:val="24"/>
      <w:szCs w:val="24"/>
      <w:bdr w:val="nil"/>
      <w:lang w:eastAsia="pt-BR"/>
    </w:rPr>
  </w:style>
  <w:style w:type="paragraph" w:styleId="Textodenotaderodap">
    <w:name w:val="footnote text"/>
    <w:aliases w:val="Texto de nota de rodapé Char Char,Texto de nota de rodapé Char Char Char,Texto de nota de rodapé Char Char Char Char Char Char,Char Char Char Char, Char Char Char Char"/>
    <w:basedOn w:val="Normal"/>
    <w:link w:val="TextodenotaderodapChar"/>
    <w:uiPriority w:val="99"/>
    <w:unhideWhenUsed/>
    <w:qFormat/>
    <w:rsid w:val="00794347"/>
    <w:rPr>
      <w:sz w:val="20"/>
    </w:rPr>
  </w:style>
  <w:style w:type="character" w:customStyle="1" w:styleId="TextodenotaderodapChar">
    <w:name w:val="Texto de nota de rodapé Char"/>
    <w:aliases w:val="Texto de nota de rodapé Char Char Char1,Texto de nota de rodapé Char Char Char Char,Texto de nota de rodapé Char Char Char Char Char Char Char,Char Char Char Char Char, Char Char Char Char Char"/>
    <w:basedOn w:val="Fontepargpadro"/>
    <w:link w:val="Textodenotaderodap"/>
    <w:uiPriority w:val="99"/>
    <w:qFormat/>
    <w:rsid w:val="00794347"/>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unhideWhenUsed/>
    <w:rsid w:val="00794347"/>
    <w:rPr>
      <w:vertAlign w:val="superscript"/>
    </w:rPr>
  </w:style>
  <w:style w:type="paragraph" w:styleId="Textodebalo">
    <w:name w:val="Balloon Text"/>
    <w:basedOn w:val="Normal"/>
    <w:link w:val="TextodebaloChar"/>
    <w:uiPriority w:val="99"/>
    <w:semiHidden/>
    <w:unhideWhenUsed/>
    <w:rsid w:val="00794347"/>
    <w:rPr>
      <w:rFonts w:ascii="Tahoma" w:hAnsi="Tahoma" w:cs="Tahoma"/>
      <w:sz w:val="16"/>
      <w:szCs w:val="16"/>
    </w:rPr>
  </w:style>
  <w:style w:type="character" w:customStyle="1" w:styleId="TextodebaloChar">
    <w:name w:val="Texto de balão Char"/>
    <w:basedOn w:val="Fontepargpadro"/>
    <w:link w:val="Textodebalo"/>
    <w:uiPriority w:val="99"/>
    <w:semiHidden/>
    <w:rsid w:val="00794347"/>
    <w:rPr>
      <w:rFonts w:ascii="Tahoma" w:eastAsia="Times New Roman" w:hAnsi="Tahoma" w:cs="Tahoma"/>
      <w:sz w:val="16"/>
      <w:szCs w:val="16"/>
      <w:lang w:eastAsia="pt-BR"/>
    </w:rPr>
  </w:style>
  <w:style w:type="paragraph" w:styleId="NormalWeb">
    <w:name w:val="Normal (Web)"/>
    <w:basedOn w:val="Normal"/>
    <w:uiPriority w:val="99"/>
    <w:unhideWhenUsed/>
    <w:qFormat/>
    <w:rsid w:val="004628BA"/>
    <w:pPr>
      <w:spacing w:before="100" w:beforeAutospacing="1" w:after="100" w:afterAutospacing="1"/>
    </w:pPr>
    <w:rPr>
      <w:szCs w:val="24"/>
    </w:rPr>
  </w:style>
  <w:style w:type="paragraph" w:styleId="Recuodecorpodetexto">
    <w:name w:val="Body Text Indent"/>
    <w:basedOn w:val="Normal"/>
    <w:link w:val="RecuodecorpodetextoChar"/>
    <w:semiHidden/>
    <w:rsid w:val="007046B1"/>
    <w:pPr>
      <w:ind w:left="4248"/>
    </w:pPr>
    <w:rPr>
      <w:rFonts w:ascii="Arial (W1)" w:hAnsi="Arial (W1)"/>
      <w:sz w:val="20"/>
    </w:rPr>
  </w:style>
  <w:style w:type="character" w:customStyle="1" w:styleId="RecuodecorpodetextoChar">
    <w:name w:val="Recuo de corpo de texto Char"/>
    <w:basedOn w:val="Fontepargpadro"/>
    <w:link w:val="Recuodecorpodetexto"/>
    <w:semiHidden/>
    <w:rsid w:val="007046B1"/>
    <w:rPr>
      <w:rFonts w:ascii="Arial (W1)" w:eastAsia="Times New Roman" w:hAnsi="Arial (W1)" w:cs="Times New Roman"/>
      <w:sz w:val="20"/>
      <w:szCs w:val="20"/>
      <w:lang w:eastAsia="pt-BR"/>
    </w:rPr>
  </w:style>
  <w:style w:type="paragraph" w:styleId="Rodap">
    <w:name w:val="footer"/>
    <w:basedOn w:val="Normal"/>
    <w:link w:val="RodapChar"/>
    <w:uiPriority w:val="99"/>
    <w:unhideWhenUsed/>
    <w:rsid w:val="00366122"/>
    <w:pPr>
      <w:tabs>
        <w:tab w:val="center" w:pos="4252"/>
        <w:tab w:val="right" w:pos="8504"/>
      </w:tabs>
    </w:pPr>
  </w:style>
  <w:style w:type="character" w:customStyle="1" w:styleId="RodapChar">
    <w:name w:val="Rodapé Char"/>
    <w:basedOn w:val="Fontepargpadro"/>
    <w:link w:val="Rodap"/>
    <w:uiPriority w:val="99"/>
    <w:rsid w:val="00366122"/>
    <w:rPr>
      <w:rFonts w:ascii="Times New Roman" w:eastAsia="Times New Roman" w:hAnsi="Times New Roman" w:cs="Times New Roman"/>
      <w:sz w:val="24"/>
      <w:szCs w:val="20"/>
      <w:lang w:eastAsia="pt-BR"/>
    </w:rPr>
  </w:style>
  <w:style w:type="paragraph" w:customStyle="1" w:styleId="artigo">
    <w:name w:val="artigo"/>
    <w:basedOn w:val="Normal"/>
    <w:rsid w:val="0008462E"/>
    <w:pPr>
      <w:spacing w:before="100" w:beforeAutospacing="1" w:after="100" w:afterAutospacing="1"/>
    </w:pPr>
    <w:rPr>
      <w:szCs w:val="24"/>
    </w:rPr>
  </w:style>
  <w:style w:type="character" w:styleId="Hyperlink">
    <w:name w:val="Hyperlink"/>
    <w:basedOn w:val="Fontepargpadro"/>
    <w:uiPriority w:val="99"/>
    <w:semiHidden/>
    <w:unhideWhenUsed/>
    <w:rsid w:val="000846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937129">
      <w:bodyDiv w:val="1"/>
      <w:marLeft w:val="0"/>
      <w:marRight w:val="0"/>
      <w:marTop w:val="0"/>
      <w:marBottom w:val="0"/>
      <w:divBdr>
        <w:top w:val="none" w:sz="0" w:space="0" w:color="auto"/>
        <w:left w:val="none" w:sz="0" w:space="0" w:color="auto"/>
        <w:bottom w:val="none" w:sz="0" w:space="0" w:color="auto"/>
        <w:right w:val="none" w:sz="0" w:space="0" w:color="auto"/>
      </w:divBdr>
    </w:div>
    <w:div w:id="1036663585">
      <w:bodyDiv w:val="1"/>
      <w:marLeft w:val="0"/>
      <w:marRight w:val="0"/>
      <w:marTop w:val="0"/>
      <w:marBottom w:val="0"/>
      <w:divBdr>
        <w:top w:val="none" w:sz="0" w:space="0" w:color="auto"/>
        <w:left w:val="none" w:sz="0" w:space="0" w:color="auto"/>
        <w:bottom w:val="none" w:sz="0" w:space="0" w:color="auto"/>
        <w:right w:val="none" w:sz="0" w:space="0" w:color="auto"/>
      </w:divBdr>
    </w:div>
    <w:div w:id="166292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portal.stf.jus.br/processos/detalhe.asp?incidente=5883343" TargetMode="External"/><Relationship Id="rId13" Type="http://schemas.openxmlformats.org/officeDocument/2006/relationships/hyperlink" Target="http://www.planalto.gov.br/ccivil_03/leis/lcp/Lcp173.htm" TargetMode="External"/><Relationship Id="rId18" Type="http://schemas.openxmlformats.org/officeDocument/2006/relationships/hyperlink" Target="http://www.planalto.gov.br/ccivil_03/leis/lcp/Lcp173.htm" TargetMode="External"/><Relationship Id="rId26" Type="http://schemas.openxmlformats.org/officeDocument/2006/relationships/hyperlink" Target="http://www.planalto.gov.br/ccivil_03/leis/lcp/Lcp173.htm" TargetMode="External"/><Relationship Id="rId3" Type="http://schemas.openxmlformats.org/officeDocument/2006/relationships/hyperlink" Target="http://www.planalto.gov.br/ccivil_03/constituicao/Emendas/Emc/emc106.htm" TargetMode="External"/><Relationship Id="rId21" Type="http://schemas.openxmlformats.org/officeDocument/2006/relationships/hyperlink" Target="http://www.planalto.gov.br/ccivil_03/leis/lcp/Lcp173.htm" TargetMode="External"/><Relationship Id="rId7" Type="http://schemas.openxmlformats.org/officeDocument/2006/relationships/hyperlink" Target="http://www.planalto.gov.br/ccivil_03/Constituicao/Constituicao.htm" TargetMode="External"/><Relationship Id="rId12" Type="http://schemas.openxmlformats.org/officeDocument/2006/relationships/hyperlink" Target="http://www.planalto.gov.br/ccivil_03/leis/lcp/Lcp176.htm" TargetMode="External"/><Relationship Id="rId17" Type="http://schemas.openxmlformats.org/officeDocument/2006/relationships/hyperlink" Target="http://www.planalto.gov.br/ccivil_03/leis/lcp/Lcp173.htm" TargetMode="External"/><Relationship Id="rId25" Type="http://schemas.openxmlformats.org/officeDocument/2006/relationships/hyperlink" Target="http://www.planalto.gov.br/ccivil_03/leis/lcp/Lcp173.htm" TargetMode="External"/><Relationship Id="rId2" Type="http://schemas.openxmlformats.org/officeDocument/2006/relationships/hyperlink" Target="http://www.planalto.gov.br/ccivil_03/constituicao/Emendas/Emc/emc19.htm" TargetMode="External"/><Relationship Id="rId16" Type="http://schemas.openxmlformats.org/officeDocument/2006/relationships/hyperlink" Target="http://www.planalto.gov.br/ccivil_03/Constituicao/Constituicao.htm" TargetMode="External"/><Relationship Id="rId20" Type="http://schemas.openxmlformats.org/officeDocument/2006/relationships/hyperlink" Target="http://www.planalto.gov.br/ccivil_03/leis/lcp/Lcp173.htm" TargetMode="External"/><Relationship Id="rId1" Type="http://schemas.openxmlformats.org/officeDocument/2006/relationships/hyperlink" Target="http://www.planalto.gov.br/ccivil_03/constituicao/Emendas/Emc/emc109.htm" TargetMode="External"/><Relationship Id="rId6" Type="http://schemas.openxmlformats.org/officeDocument/2006/relationships/hyperlink" Target="http://portal.stf.jus.br/processos/detalhe.asp?incidente=5883343" TargetMode="External"/><Relationship Id="rId11" Type="http://schemas.openxmlformats.org/officeDocument/2006/relationships/hyperlink" Target="http://www.planalto.gov.br/ccivil_03/leis/lcp/Lcp176.htm" TargetMode="External"/><Relationship Id="rId24" Type="http://schemas.openxmlformats.org/officeDocument/2006/relationships/hyperlink" Target="http://www.planalto.gov.br/ccivil_03/leis/lcp/Lcp173.htm" TargetMode="External"/><Relationship Id="rId5" Type="http://schemas.openxmlformats.org/officeDocument/2006/relationships/hyperlink" Target="http://www.planalto.gov.br/ccivil_03/constituicao/Emendas/Emc/emc19.htm" TargetMode="External"/><Relationship Id="rId15" Type="http://schemas.openxmlformats.org/officeDocument/2006/relationships/hyperlink" Target="http://www.planalto.gov.br/ccivil_03/Constituicao/Constituicao.htm" TargetMode="External"/><Relationship Id="rId23" Type="http://schemas.openxmlformats.org/officeDocument/2006/relationships/hyperlink" Target="http://www.planalto.gov.br/ccivil_03/leis/lcp/Lcp173.htm" TargetMode="External"/><Relationship Id="rId28" Type="http://schemas.openxmlformats.org/officeDocument/2006/relationships/hyperlink" Target="http://www.planalto.gov.br/ccivil_03/leis/lcp/Lcp173.htm" TargetMode="External"/><Relationship Id="rId10" Type="http://schemas.openxmlformats.org/officeDocument/2006/relationships/hyperlink" Target="http://www.planalto.gov.br/ccivil_03/leis/lcp/Lcp176.htm" TargetMode="External"/><Relationship Id="rId19" Type="http://schemas.openxmlformats.org/officeDocument/2006/relationships/hyperlink" Target="http://www.planalto.gov.br/ccivil_03/leis/lcp/Lcp173.htm" TargetMode="External"/><Relationship Id="rId4" Type="http://schemas.openxmlformats.org/officeDocument/2006/relationships/hyperlink" Target="http://www.planalto.gov.br/ccivil_03/constituicao/Emendas/Emc/emc19.htm" TargetMode="External"/><Relationship Id="rId9" Type="http://schemas.openxmlformats.org/officeDocument/2006/relationships/hyperlink" Target="http://www.planalto.gov.br/ccivil_03/leis/lcp/Lcp176.htm" TargetMode="External"/><Relationship Id="rId14" Type="http://schemas.openxmlformats.org/officeDocument/2006/relationships/hyperlink" Target="http://www.planalto.gov.br/ccivil_03/Constituicao/Constituicao.htm" TargetMode="External"/><Relationship Id="rId22" Type="http://schemas.openxmlformats.org/officeDocument/2006/relationships/hyperlink" Target="http://www.planalto.gov.br/ccivil_03/leis/lcp/Lcp173.htm" TargetMode="External"/><Relationship Id="rId27" Type="http://schemas.openxmlformats.org/officeDocument/2006/relationships/hyperlink" Target="http://www.planalto.gov.br/ccivil_03/Constituicao/Constituicao.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1099</Words>
  <Characters>5940</Characters>
  <Application>Microsoft Office Word</Application>
  <DocSecurity>0</DocSecurity>
  <Lines>49</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Leticia Cistiane Ribeiro Pinheiro</dc:creator>
  <cp:lastModifiedBy>Priscilla Barbosa</cp:lastModifiedBy>
  <cp:revision>2</cp:revision>
  <cp:lastPrinted>2026-01-07T21:38:00Z</cp:lastPrinted>
  <dcterms:created xsi:type="dcterms:W3CDTF">2026-01-08T14:09:00Z</dcterms:created>
  <dcterms:modified xsi:type="dcterms:W3CDTF">2026-01-08T14:09:00Z</dcterms:modified>
</cp:coreProperties>
</file>