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38FB" w14:textId="229D2529" w:rsidR="00E0752A" w:rsidRPr="003B444F" w:rsidRDefault="00E0752A" w:rsidP="009B06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ind w:right="-291"/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MENSAGEM N</w:t>
      </w:r>
      <w:r w:rsidRPr="003B444F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º</w:t>
      </w:r>
      <w:proofErr w:type="gramStart"/>
      <w:r w:rsidRPr="003B444F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proofErr w:type="gramEnd"/>
      <w:r w:rsidR="00374D2D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04</w:t>
      </w:r>
      <w:r w:rsidRPr="003B444F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DA7D87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ab/>
        <w:t>S</w:t>
      </w:r>
      <w:r w:rsidRPr="003B444F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ã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 xml:space="preserve">o </w:t>
      </w:r>
      <w:r w:rsidR="003737C4" w:rsidRPr="003B444F">
        <w:rPr>
          <w:rFonts w:eastAsia="Times New Roman" w:cs="Times New Roman"/>
          <w:bCs/>
          <w:color w:val="auto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>Lu</w:t>
      </w:r>
      <w:r w:rsidR="003737C4" w:rsidRPr="003B444F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í</w:t>
      </w:r>
      <w:r w:rsidR="003737C4"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s,  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74D2D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15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  de    </w:t>
      </w:r>
      <w:r w:rsidR="00374D2D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janeiro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   de 202</w:t>
      </w:r>
      <w:r w:rsidR="00DA7D87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3B444F">
        <w:rPr>
          <w:rFonts w:eastAsia="Times New Roman" w:cs="Times New Roman"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5C6C55E" w14:textId="77777777" w:rsidR="00332E94" w:rsidRPr="001E3074" w:rsidRDefault="00332E94" w:rsidP="009B068B">
      <w:pPr>
        <w:tabs>
          <w:tab w:val="right" w:pos="9065"/>
        </w:tabs>
        <w:ind w:right="-291"/>
      </w:pPr>
    </w:p>
    <w:p w14:paraId="4D8824CA" w14:textId="079989CD" w:rsidR="0005118D" w:rsidRPr="009B068B" w:rsidRDefault="00B9487F" w:rsidP="009B068B">
      <w:pPr>
        <w:tabs>
          <w:tab w:val="right" w:pos="9065"/>
        </w:tabs>
        <w:spacing w:before="120" w:after="120"/>
        <w:ind w:right="-291" w:firstLine="1418"/>
        <w:jc w:val="both"/>
        <w:rPr>
          <w:sz w:val="23"/>
          <w:szCs w:val="23"/>
        </w:rPr>
      </w:pPr>
      <w:r w:rsidRPr="00CD55D5">
        <w:rPr>
          <w:i/>
          <w:iCs/>
          <w:sz w:val="23"/>
          <w:szCs w:val="23"/>
        </w:rPr>
        <w:t>Senhora Presidente,</w:t>
      </w:r>
    </w:p>
    <w:p w14:paraId="3D82F618" w14:textId="77777777" w:rsidR="00DA7D87" w:rsidRDefault="00A25CDF" w:rsidP="009B068B">
      <w:pPr>
        <w:tabs>
          <w:tab w:val="right" w:pos="9072"/>
        </w:tabs>
        <w:spacing w:after="120"/>
        <w:ind w:right="-291" w:firstLine="1418"/>
        <w:jc w:val="both"/>
        <w:rPr>
          <w:sz w:val="23"/>
          <w:szCs w:val="23"/>
        </w:rPr>
      </w:pPr>
      <w:r w:rsidRPr="00CD55D5">
        <w:rPr>
          <w:sz w:val="23"/>
          <w:szCs w:val="23"/>
        </w:rPr>
        <w:t xml:space="preserve">Tenho a honra de submeter à deliberação dos Senhores Deputados e das Senhoras Deputadas o presente </w:t>
      </w:r>
      <w:r w:rsidR="005F0533" w:rsidRPr="00CD55D5">
        <w:rPr>
          <w:sz w:val="23"/>
          <w:szCs w:val="23"/>
        </w:rPr>
        <w:t>Projeto de Lei</w:t>
      </w:r>
      <w:r w:rsidR="00197A43">
        <w:rPr>
          <w:sz w:val="23"/>
          <w:szCs w:val="23"/>
        </w:rPr>
        <w:t xml:space="preserve"> </w:t>
      </w:r>
      <w:r w:rsidR="00DA7D87" w:rsidRPr="00DA7D87">
        <w:rPr>
          <w:sz w:val="23"/>
          <w:szCs w:val="23"/>
        </w:rPr>
        <w:t xml:space="preserve">que dá nova redação ao art. 2º da Lei nº 10.145, de 15 de outubro de 2014, com o objetivo de aperfeiçoar a composição do Conselho Penitenciário do Estado do Maranhão – COPEN/MA, mediante a inclusão de representante do Poder Judiciário Federal em seu colegiado. </w:t>
      </w:r>
    </w:p>
    <w:p w14:paraId="14CB576E" w14:textId="7ADEF7E4" w:rsidR="00DA7D87" w:rsidRDefault="00DA7D87" w:rsidP="009B068B">
      <w:pPr>
        <w:tabs>
          <w:tab w:val="right" w:pos="9072"/>
        </w:tabs>
        <w:spacing w:after="120"/>
        <w:ind w:right="-291" w:firstLine="1418"/>
        <w:jc w:val="both"/>
        <w:rPr>
          <w:sz w:val="23"/>
          <w:szCs w:val="23"/>
        </w:rPr>
      </w:pPr>
      <w:r w:rsidRPr="00DA7D87">
        <w:rPr>
          <w:sz w:val="23"/>
          <w:szCs w:val="23"/>
        </w:rPr>
        <w:t>A proposta decorre da necessidade de harmonizar a estrutura do Conselho com a realidade constitucional e institucional do sistema penal brasileiro. A Constituição Federal, em seus arts. 108 e 109, confere à Justiça Federal relevante papel na persecução penal, atribuindo-lhe competência para processar e julgar infrações penais que envolvam bens, serviços e interesses da União, bem como para o julgamento de autoridades com prerrogativa de foro perante os Tribunais Regionais Federais.</w:t>
      </w:r>
    </w:p>
    <w:p w14:paraId="398FBA49" w14:textId="1846C4BF" w:rsidR="00DA7D87" w:rsidRDefault="00DA7D87" w:rsidP="009B068B">
      <w:pPr>
        <w:tabs>
          <w:tab w:val="right" w:pos="9072"/>
        </w:tabs>
        <w:spacing w:after="120"/>
        <w:ind w:right="-291" w:firstLine="1418"/>
        <w:jc w:val="both"/>
        <w:rPr>
          <w:sz w:val="23"/>
          <w:szCs w:val="23"/>
        </w:rPr>
      </w:pPr>
      <w:r w:rsidRPr="00DA7D87">
        <w:rPr>
          <w:sz w:val="23"/>
          <w:szCs w:val="23"/>
        </w:rPr>
        <w:t>A jurisprudência consolidada do Superior Tribunal de Justiça, por meio da Súmula nº 192, reconhece que compete ao Juízo das Execuções Penais do Estado a execução das penas impostas pela Justiça Federal quando os sentenciados se encontram recolhidos em estabelecimentos estaduais, o que evidencia a interdependência funcional entre as jurisdições estadual e federal na execução da pena.</w:t>
      </w:r>
    </w:p>
    <w:p w14:paraId="13FF8A65" w14:textId="2F14BDFB" w:rsidR="00DA7D87" w:rsidRDefault="00DA7D87" w:rsidP="009B068B">
      <w:pPr>
        <w:tabs>
          <w:tab w:val="right" w:pos="9072"/>
        </w:tabs>
        <w:spacing w:after="120"/>
        <w:ind w:right="-291" w:firstLine="1418"/>
        <w:jc w:val="both"/>
        <w:rPr>
          <w:sz w:val="23"/>
          <w:szCs w:val="23"/>
        </w:rPr>
      </w:pPr>
      <w:r w:rsidRPr="00DA7D87">
        <w:rPr>
          <w:sz w:val="23"/>
          <w:szCs w:val="23"/>
        </w:rPr>
        <w:t>Nesse contexto, a ausência de magistrado federal no COPEN/MA revela assimetria institucional, sobretudo quando se observa que o colegiado já conta com representantes do Ministério Público Estadual e Federal, bem como da Defensoria Pública da União. A criação da vaga destinada ao Poder Judiciário Federal promove equilíbrio, paridade e coerência sistêmica, fortalecendo a legitimidade, a pluralidade e a densidade técnica das deliberações do Conselho.</w:t>
      </w:r>
    </w:p>
    <w:p w14:paraId="5CD6D699" w14:textId="411D18CE" w:rsidR="00DA7D87" w:rsidRDefault="00DA7D87" w:rsidP="009B068B">
      <w:pPr>
        <w:tabs>
          <w:tab w:val="right" w:pos="9072"/>
        </w:tabs>
        <w:spacing w:after="120"/>
        <w:ind w:right="-291" w:firstLine="1418"/>
        <w:jc w:val="both"/>
        <w:rPr>
          <w:sz w:val="23"/>
          <w:szCs w:val="23"/>
        </w:rPr>
      </w:pPr>
      <w:r w:rsidRPr="00DA7D87">
        <w:rPr>
          <w:sz w:val="23"/>
          <w:szCs w:val="23"/>
        </w:rPr>
        <w:t>Diante do exposto, a proposta encontra pleno amparo constitucional, legal e institucional, representando medida de aperfeiçoamento da governança penitenciária estadual, em consonância com os princípios da cooperação federativa, da eficiência administrativa e da racionalidade do sistema de justiça criminal.</w:t>
      </w:r>
    </w:p>
    <w:p w14:paraId="676A44C1" w14:textId="77777777" w:rsidR="00DA7D87" w:rsidRDefault="00DA7D87" w:rsidP="009B068B">
      <w:pPr>
        <w:tabs>
          <w:tab w:val="right" w:pos="9072"/>
        </w:tabs>
        <w:spacing w:after="120"/>
        <w:ind w:right="-291" w:firstLine="1418"/>
        <w:jc w:val="both"/>
        <w:rPr>
          <w:sz w:val="23"/>
          <w:szCs w:val="23"/>
        </w:rPr>
      </w:pPr>
    </w:p>
    <w:p w14:paraId="1C6B5F2A" w14:textId="77777777" w:rsidR="00197A43" w:rsidRDefault="00197A43" w:rsidP="009B068B">
      <w:pPr>
        <w:ind w:right="-291"/>
        <w:jc w:val="both"/>
        <w:rPr>
          <w:sz w:val="23"/>
          <w:szCs w:val="23"/>
        </w:rPr>
      </w:pPr>
    </w:p>
    <w:p w14:paraId="0B814B5B" w14:textId="67A4129F" w:rsidR="00197A43" w:rsidRPr="00CD55D5" w:rsidRDefault="00197A43" w:rsidP="009B068B">
      <w:pPr>
        <w:ind w:right="-291"/>
        <w:jc w:val="both"/>
        <w:rPr>
          <w:sz w:val="23"/>
          <w:szCs w:val="23"/>
        </w:rPr>
      </w:pPr>
      <w:r w:rsidRPr="00CD55D5">
        <w:rPr>
          <w:sz w:val="23"/>
          <w:szCs w:val="23"/>
        </w:rPr>
        <w:t>A Sua Excelência a Senhora</w:t>
      </w:r>
    </w:p>
    <w:p w14:paraId="7A348C17" w14:textId="77777777" w:rsidR="00197A43" w:rsidRPr="00CD55D5" w:rsidRDefault="00197A43" w:rsidP="009B068B">
      <w:pPr>
        <w:ind w:right="-291"/>
        <w:jc w:val="both"/>
        <w:rPr>
          <w:sz w:val="23"/>
          <w:szCs w:val="23"/>
        </w:rPr>
      </w:pPr>
      <w:r w:rsidRPr="00CD55D5">
        <w:rPr>
          <w:sz w:val="23"/>
          <w:szCs w:val="23"/>
        </w:rPr>
        <w:t>Deputada Estadual IRACEMA VALE</w:t>
      </w:r>
    </w:p>
    <w:p w14:paraId="4CEF4ABC" w14:textId="77777777" w:rsidR="00197A43" w:rsidRPr="00CD55D5" w:rsidRDefault="00197A43" w:rsidP="009B068B">
      <w:pPr>
        <w:ind w:right="-291"/>
        <w:jc w:val="both"/>
        <w:rPr>
          <w:sz w:val="23"/>
          <w:szCs w:val="23"/>
        </w:rPr>
      </w:pPr>
      <w:r w:rsidRPr="00CD55D5">
        <w:rPr>
          <w:sz w:val="23"/>
          <w:szCs w:val="23"/>
        </w:rPr>
        <w:t>Presidente da Assembleia Legislativa do Estado do Maranhão</w:t>
      </w:r>
    </w:p>
    <w:p w14:paraId="1312FC38" w14:textId="77777777" w:rsidR="00197A43" w:rsidRPr="00CD55D5" w:rsidRDefault="00197A43" w:rsidP="009B068B">
      <w:pPr>
        <w:ind w:right="-291"/>
        <w:jc w:val="both"/>
        <w:rPr>
          <w:sz w:val="23"/>
          <w:szCs w:val="23"/>
        </w:rPr>
      </w:pPr>
      <w:r w:rsidRPr="00CD55D5">
        <w:rPr>
          <w:sz w:val="23"/>
          <w:szCs w:val="23"/>
        </w:rPr>
        <w:t>Palácio Manuel Beckman</w:t>
      </w:r>
    </w:p>
    <w:p w14:paraId="5A62B5BA" w14:textId="77777777" w:rsidR="00197A43" w:rsidRPr="00CD55D5" w:rsidRDefault="00197A43" w:rsidP="009B068B">
      <w:pPr>
        <w:ind w:right="-291"/>
        <w:jc w:val="both"/>
        <w:rPr>
          <w:sz w:val="23"/>
          <w:szCs w:val="23"/>
        </w:rPr>
      </w:pPr>
      <w:r w:rsidRPr="00CD55D5">
        <w:rPr>
          <w:sz w:val="23"/>
          <w:szCs w:val="23"/>
        </w:rPr>
        <w:t>Local</w:t>
      </w:r>
    </w:p>
    <w:p w14:paraId="2CEA831B" w14:textId="77777777" w:rsidR="00197A43" w:rsidRDefault="00197A43" w:rsidP="009B068B">
      <w:pPr>
        <w:tabs>
          <w:tab w:val="left" w:pos="8585"/>
          <w:tab w:val="right" w:pos="9072"/>
        </w:tabs>
        <w:spacing w:before="120" w:after="120"/>
        <w:ind w:right="-291" w:firstLine="1418"/>
        <w:jc w:val="both"/>
        <w:rPr>
          <w:sz w:val="23"/>
          <w:szCs w:val="23"/>
        </w:rPr>
      </w:pPr>
    </w:p>
    <w:p w14:paraId="553BF603" w14:textId="77777777" w:rsidR="00DA7D87" w:rsidRDefault="00DA7D87" w:rsidP="009B068B">
      <w:pPr>
        <w:tabs>
          <w:tab w:val="left" w:pos="8585"/>
          <w:tab w:val="right" w:pos="9072"/>
        </w:tabs>
        <w:spacing w:before="120" w:after="120"/>
        <w:ind w:right="-291" w:firstLine="1418"/>
        <w:jc w:val="both"/>
        <w:rPr>
          <w:sz w:val="23"/>
          <w:szCs w:val="23"/>
        </w:rPr>
      </w:pPr>
    </w:p>
    <w:p w14:paraId="2197EE4D" w14:textId="77777777" w:rsidR="00DA7D87" w:rsidRDefault="00DA7D87" w:rsidP="009B068B">
      <w:pPr>
        <w:tabs>
          <w:tab w:val="left" w:pos="8585"/>
          <w:tab w:val="right" w:pos="9072"/>
        </w:tabs>
        <w:spacing w:before="120" w:after="120"/>
        <w:ind w:right="-291" w:firstLine="1418"/>
        <w:jc w:val="both"/>
        <w:rPr>
          <w:sz w:val="23"/>
          <w:szCs w:val="23"/>
        </w:rPr>
      </w:pPr>
    </w:p>
    <w:p w14:paraId="2B6138C6" w14:textId="77777777" w:rsidR="00DA7D87" w:rsidRDefault="00DA7D87" w:rsidP="009B068B">
      <w:pPr>
        <w:tabs>
          <w:tab w:val="left" w:pos="8585"/>
          <w:tab w:val="right" w:pos="9072"/>
        </w:tabs>
        <w:spacing w:before="120" w:after="120"/>
        <w:ind w:right="-291" w:firstLine="1418"/>
        <w:jc w:val="both"/>
        <w:rPr>
          <w:sz w:val="23"/>
          <w:szCs w:val="23"/>
        </w:rPr>
      </w:pPr>
    </w:p>
    <w:p w14:paraId="6707A03C" w14:textId="77777777" w:rsidR="00DA7D87" w:rsidRDefault="00DA7D87" w:rsidP="009B068B">
      <w:pPr>
        <w:tabs>
          <w:tab w:val="left" w:pos="8585"/>
          <w:tab w:val="right" w:pos="9072"/>
        </w:tabs>
        <w:spacing w:before="120" w:after="120"/>
        <w:ind w:right="-291" w:firstLine="1418"/>
        <w:jc w:val="both"/>
        <w:rPr>
          <w:sz w:val="23"/>
          <w:szCs w:val="23"/>
        </w:rPr>
      </w:pPr>
    </w:p>
    <w:p w14:paraId="1BC97873" w14:textId="77777777" w:rsidR="00DA7D87" w:rsidRDefault="00DA7D87" w:rsidP="009B068B">
      <w:pPr>
        <w:tabs>
          <w:tab w:val="left" w:pos="8585"/>
          <w:tab w:val="right" w:pos="9072"/>
        </w:tabs>
        <w:spacing w:before="120" w:after="120"/>
        <w:ind w:right="-291" w:firstLine="1418"/>
        <w:jc w:val="both"/>
        <w:rPr>
          <w:sz w:val="23"/>
          <w:szCs w:val="23"/>
        </w:rPr>
      </w:pPr>
    </w:p>
    <w:p w14:paraId="7FBFACCA" w14:textId="347B10BC" w:rsidR="00DC1729" w:rsidRPr="00CD55D5" w:rsidRDefault="00DC1729" w:rsidP="009B068B">
      <w:pPr>
        <w:tabs>
          <w:tab w:val="left" w:pos="8585"/>
          <w:tab w:val="right" w:pos="9072"/>
        </w:tabs>
        <w:spacing w:before="120" w:after="120"/>
        <w:ind w:right="-291" w:firstLine="1418"/>
        <w:jc w:val="both"/>
        <w:rPr>
          <w:sz w:val="23"/>
          <w:szCs w:val="23"/>
        </w:rPr>
      </w:pPr>
      <w:r w:rsidRPr="00CD55D5">
        <w:rPr>
          <w:sz w:val="23"/>
          <w:szCs w:val="23"/>
        </w:rPr>
        <w:lastRenderedPageBreak/>
        <w:t>Com estes argumentos que considero suficientes para justificar o Projeto de Lei em apreço, minha expectativa é de que o Digno Parlamento Maranhense lhe dê boa acolhida.</w:t>
      </w:r>
    </w:p>
    <w:p w14:paraId="13C9B7AA" w14:textId="77777777" w:rsidR="00DC1729" w:rsidRPr="00CD55D5" w:rsidRDefault="00DC1729" w:rsidP="009B068B">
      <w:pPr>
        <w:tabs>
          <w:tab w:val="left" w:pos="8585"/>
          <w:tab w:val="right" w:pos="9072"/>
        </w:tabs>
        <w:spacing w:before="120" w:after="120"/>
        <w:ind w:right="-291" w:firstLine="1418"/>
        <w:jc w:val="both"/>
        <w:rPr>
          <w:sz w:val="23"/>
          <w:szCs w:val="23"/>
        </w:rPr>
      </w:pPr>
      <w:r w:rsidRPr="00CD55D5">
        <w:rPr>
          <w:sz w:val="23"/>
          <w:szCs w:val="23"/>
        </w:rPr>
        <w:t>Aproveito o ensejo para reiterar a Vossa Excelência e aos seus ilustres pares os meus elevados protestos de apreço e consideração.</w:t>
      </w:r>
    </w:p>
    <w:p w14:paraId="62FFC5D0" w14:textId="77777777" w:rsidR="00DC1729" w:rsidRPr="00CD55D5" w:rsidRDefault="00DC1729" w:rsidP="009B068B">
      <w:pPr>
        <w:tabs>
          <w:tab w:val="right" w:pos="9072"/>
        </w:tabs>
        <w:spacing w:after="120"/>
        <w:ind w:right="-291" w:firstLine="1418"/>
        <w:jc w:val="both"/>
        <w:rPr>
          <w:sz w:val="23"/>
          <w:szCs w:val="23"/>
        </w:rPr>
      </w:pPr>
      <w:r w:rsidRPr="00CD55D5">
        <w:rPr>
          <w:sz w:val="23"/>
          <w:szCs w:val="23"/>
        </w:rPr>
        <w:t>Atenciosamente,</w:t>
      </w:r>
    </w:p>
    <w:p w14:paraId="110BB1B3" w14:textId="77777777" w:rsidR="00DC1729" w:rsidRPr="00CD55D5" w:rsidRDefault="00DC1729" w:rsidP="009B068B">
      <w:pPr>
        <w:tabs>
          <w:tab w:val="right" w:pos="9072"/>
        </w:tabs>
        <w:ind w:right="-291"/>
        <w:jc w:val="center"/>
        <w:rPr>
          <w:sz w:val="23"/>
          <w:szCs w:val="23"/>
        </w:rPr>
      </w:pPr>
    </w:p>
    <w:p w14:paraId="08ACDE5F" w14:textId="77777777" w:rsidR="00DC1729" w:rsidRPr="00CD55D5" w:rsidRDefault="00DC1729" w:rsidP="009B068B">
      <w:pPr>
        <w:tabs>
          <w:tab w:val="right" w:pos="9072"/>
        </w:tabs>
        <w:ind w:right="-291"/>
        <w:jc w:val="center"/>
        <w:rPr>
          <w:sz w:val="23"/>
          <w:szCs w:val="23"/>
        </w:rPr>
      </w:pPr>
      <w:r w:rsidRPr="00CD55D5">
        <w:rPr>
          <w:sz w:val="23"/>
          <w:szCs w:val="23"/>
        </w:rPr>
        <w:t>CARLOS BRANDÃO</w:t>
      </w:r>
    </w:p>
    <w:p w14:paraId="6ADB9AC8" w14:textId="77777777" w:rsidR="00DC1729" w:rsidRPr="00CD55D5" w:rsidRDefault="00DC1729" w:rsidP="009B068B">
      <w:pPr>
        <w:tabs>
          <w:tab w:val="right" w:pos="9065"/>
        </w:tabs>
        <w:ind w:right="-291"/>
        <w:jc w:val="center"/>
        <w:rPr>
          <w:sz w:val="23"/>
          <w:szCs w:val="23"/>
        </w:rPr>
      </w:pPr>
      <w:r w:rsidRPr="00CD55D5">
        <w:rPr>
          <w:sz w:val="23"/>
          <w:szCs w:val="23"/>
        </w:rPr>
        <w:t>Governador do Estado do Maranhão</w:t>
      </w:r>
    </w:p>
    <w:p w14:paraId="2478C584" w14:textId="77777777" w:rsidR="00EC1303" w:rsidRPr="003B444F" w:rsidRDefault="00EC1303" w:rsidP="009B068B">
      <w:pPr>
        <w:ind w:right="-291"/>
        <w:rPr>
          <w:sz w:val="28"/>
          <w:szCs w:val="28"/>
        </w:rPr>
        <w:sectPr w:rsidR="00EC1303" w:rsidRPr="003B444F">
          <w:headerReference w:type="default" r:id="rId9"/>
          <w:pgSz w:w="11900" w:h="16840"/>
          <w:pgMar w:top="1701" w:right="1134" w:bottom="1134" w:left="1701" w:header="708" w:footer="708" w:gutter="0"/>
          <w:cols w:space="720"/>
        </w:sectPr>
      </w:pPr>
    </w:p>
    <w:p w14:paraId="666A5F64" w14:textId="68452EF3" w:rsidR="0005118D" w:rsidRDefault="00B9487F" w:rsidP="009B068B">
      <w:pPr>
        <w:ind w:right="-291"/>
        <w:rPr>
          <w:sz w:val="28"/>
          <w:szCs w:val="28"/>
        </w:rPr>
      </w:pPr>
      <w:r w:rsidRPr="003B444F">
        <w:rPr>
          <w:sz w:val="28"/>
          <w:szCs w:val="28"/>
        </w:rPr>
        <w:lastRenderedPageBreak/>
        <w:t>PROJETO DE LEI</w:t>
      </w:r>
    </w:p>
    <w:p w14:paraId="41271025" w14:textId="77777777" w:rsidR="004D64CA" w:rsidRPr="003B444F" w:rsidRDefault="004D64CA" w:rsidP="009B068B">
      <w:pPr>
        <w:ind w:right="-291"/>
        <w:rPr>
          <w:sz w:val="28"/>
          <w:szCs w:val="28"/>
        </w:rPr>
      </w:pPr>
    </w:p>
    <w:p w14:paraId="5E2B854B" w14:textId="4D21757B" w:rsidR="009B068B" w:rsidRDefault="0081052E" w:rsidP="009B068B">
      <w:pPr>
        <w:widowControl w:val="0"/>
        <w:ind w:left="5702"/>
        <w:jc w:val="both"/>
        <w:rPr>
          <w:rFonts w:eastAsia="Times New Roman" w:cs="Times New Roman"/>
        </w:rPr>
      </w:pPr>
      <w:r w:rsidRPr="0081052E">
        <w:rPr>
          <w:rFonts w:eastAsia="Times New Roman" w:cs="Times New Roman"/>
        </w:rPr>
        <w:t>Dá nova redação ao art. 2º da Lei nº 10.145, de 15 de outubro de 2014</w:t>
      </w:r>
      <w:r w:rsidR="0059738B">
        <w:rPr>
          <w:rFonts w:eastAsia="Times New Roman" w:cs="Times New Roman"/>
        </w:rPr>
        <w:t xml:space="preserve">, </w:t>
      </w:r>
      <w:r w:rsidRPr="0081052E">
        <w:rPr>
          <w:rFonts w:eastAsia="Times New Roman" w:cs="Times New Roman"/>
        </w:rPr>
        <w:t>e dá outras providências.</w:t>
      </w:r>
    </w:p>
    <w:p w14:paraId="472D7C7E" w14:textId="77777777" w:rsidR="009B068B" w:rsidRDefault="009B068B" w:rsidP="009B068B">
      <w:pPr>
        <w:tabs>
          <w:tab w:val="right" w:pos="8789"/>
        </w:tabs>
        <w:spacing w:after="120"/>
        <w:ind w:right="-147" w:firstLine="1418"/>
        <w:jc w:val="both"/>
        <w:rPr>
          <w:rFonts w:eastAsia="Times New Roman" w:cs="Times New Roman"/>
          <w:b/>
          <w:bCs/>
        </w:rPr>
      </w:pPr>
    </w:p>
    <w:p w14:paraId="4A943EFF" w14:textId="39CF282D" w:rsidR="0081052E" w:rsidRDefault="009B068B" w:rsidP="00FA71D5">
      <w:pPr>
        <w:tabs>
          <w:tab w:val="right" w:pos="8789"/>
        </w:tabs>
        <w:spacing w:after="120"/>
        <w:ind w:right="-147" w:firstLine="1418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Art. 1º </w:t>
      </w:r>
      <w:r w:rsidR="0059738B">
        <w:rPr>
          <w:rFonts w:eastAsia="Times New Roman" w:cs="Times New Roman"/>
        </w:rPr>
        <w:t>O</w:t>
      </w:r>
      <w:r w:rsidR="00FA71D5" w:rsidRPr="00FA71D5">
        <w:rPr>
          <w:rFonts w:eastAsia="Times New Roman" w:cs="Times New Roman"/>
        </w:rPr>
        <w:t xml:space="preserve"> art. 2º da Lei Ordinária Estadual nº 10.145, de 15 de outubro de 2014, passa a vigorar com a seguinte redação</w:t>
      </w:r>
      <w:r w:rsidR="0059738B">
        <w:rPr>
          <w:rFonts w:eastAsia="Times New Roman" w:cs="Times New Roman"/>
        </w:rPr>
        <w:t>:</w:t>
      </w:r>
    </w:p>
    <w:p w14:paraId="73C49CF8" w14:textId="32115E05" w:rsidR="00FA71D5" w:rsidRPr="00B70A77" w:rsidRDefault="00FA71D5" w:rsidP="00B70A77">
      <w:pPr>
        <w:spacing w:before="100" w:after="100"/>
        <w:ind w:left="1560"/>
        <w:jc w:val="both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b/>
          <w:bCs/>
          <w:i/>
          <w:iCs/>
        </w:rPr>
        <w:t>“</w:t>
      </w:r>
      <w:r w:rsidRPr="00B70A77">
        <w:rPr>
          <w:rFonts w:eastAsia="Times New Roman" w:cs="Times New Roman"/>
          <w:i/>
          <w:iCs/>
        </w:rPr>
        <w:t>Art. 2º O Conselho Penitenciário do Estado do Maranhão, em seu plenário, compõe-se de dezesseis membros titulares, a saber:</w:t>
      </w:r>
    </w:p>
    <w:p w14:paraId="58C6BFF7" w14:textId="3A5CD201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 xml:space="preserve">I – três representantes do Poder Executivo, sendo um da Secretaria de Estado da Administração Penitenciária, um da Secretaria de Estado dos Direitos Humanos e Participação Popular, e um da Secretaria </w:t>
      </w:r>
      <w:r w:rsidR="00B70A77" w:rsidRPr="00B70A77">
        <w:rPr>
          <w:rFonts w:eastAsia="Times New Roman" w:cs="Times New Roman"/>
          <w:i/>
          <w:iCs/>
        </w:rPr>
        <w:t>de Estado das Mulheres</w:t>
      </w:r>
      <w:r w:rsidRPr="00B70A77">
        <w:rPr>
          <w:rFonts w:eastAsia="Times New Roman" w:cs="Times New Roman"/>
          <w:i/>
          <w:iCs/>
        </w:rPr>
        <w:t>;</w:t>
      </w:r>
    </w:p>
    <w:p w14:paraId="5BBF59E5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II – dois representantes do Poder Judiciário do Estado;</w:t>
      </w:r>
    </w:p>
    <w:p w14:paraId="56E886FF" w14:textId="15F1402A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III – um representante do Poder Judiciário Federal</w:t>
      </w:r>
      <w:r w:rsidR="00B70A77" w:rsidRPr="00B70A77">
        <w:rPr>
          <w:rFonts w:eastAsia="Times New Roman" w:cs="Times New Roman"/>
          <w:i/>
          <w:iCs/>
        </w:rPr>
        <w:t>;</w:t>
      </w:r>
    </w:p>
    <w:p w14:paraId="318FD88D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IV – um representante do Ministério Público do Estado;</w:t>
      </w:r>
    </w:p>
    <w:p w14:paraId="767372FC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V – um representante do Ministério Público Federal;</w:t>
      </w:r>
    </w:p>
    <w:p w14:paraId="460F1E9D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VI – um representante da Defensoria Pública do Estado;</w:t>
      </w:r>
    </w:p>
    <w:p w14:paraId="4D164A9F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VII – um representante da Defensoria Pública da União;</w:t>
      </w:r>
    </w:p>
    <w:p w14:paraId="6B398A94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VIII – um representante do Conselho da Comunidade;</w:t>
      </w:r>
    </w:p>
    <w:p w14:paraId="19864149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IX – um representante do Conselho Profissional Regional de Serviço Social, de preferência que trabalhe em unidades penitenciárias;</w:t>
      </w:r>
    </w:p>
    <w:p w14:paraId="4E834830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X – um representante do Conselho Regional de Psicologia, de preferência que trabalhe em unidades penitenciárias;</w:t>
      </w:r>
    </w:p>
    <w:p w14:paraId="1D753BE5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XI – um representante do Conselho Profissional Regional de Medicina, de preferência que trabalhe em hospitais de custódia;</w:t>
      </w:r>
    </w:p>
    <w:p w14:paraId="35878D98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XII – um representante da OAB, e</w:t>
      </w:r>
    </w:p>
    <w:p w14:paraId="2C4FCC0C" w14:textId="77777777" w:rsidR="00FA71D5" w:rsidRPr="00B70A77" w:rsidRDefault="00FA71D5" w:rsidP="00B70A77">
      <w:pPr>
        <w:spacing w:before="100" w:after="100"/>
        <w:ind w:left="1560"/>
        <w:rPr>
          <w:rFonts w:eastAsia="Times New Roman" w:cs="Times New Roman"/>
          <w:i/>
          <w:iCs/>
        </w:rPr>
      </w:pPr>
      <w:r w:rsidRPr="00B70A77">
        <w:rPr>
          <w:rFonts w:eastAsia="Times New Roman" w:cs="Times New Roman"/>
          <w:i/>
          <w:iCs/>
        </w:rPr>
        <w:t>XIII – um representante do Conselho Estadual dos Direitos Humanos.</w:t>
      </w:r>
    </w:p>
    <w:p w14:paraId="0B52FC4F" w14:textId="21B37B6B" w:rsidR="0059738B" w:rsidRPr="00B70A77" w:rsidRDefault="0059738B" w:rsidP="00B70A77">
      <w:pPr>
        <w:spacing w:before="100" w:after="100"/>
        <w:ind w:left="1560"/>
        <w:jc w:val="both"/>
        <w:rPr>
          <w:rFonts w:eastAsia="Times New Roman" w:cs="Times New Roman"/>
          <w:i/>
          <w:iCs/>
          <w:color w:val="333333"/>
        </w:rPr>
      </w:pPr>
      <w:r w:rsidRPr="00B70A77">
        <w:rPr>
          <w:rFonts w:eastAsia="Times New Roman" w:cs="Times New Roman"/>
          <w:i/>
          <w:iCs/>
          <w:color w:val="333333"/>
        </w:rPr>
        <w:t>§1º Os representantes do Ministério Público e da Defensoria Pública serão indicados pelos chefes das respectivas instituições e nomeados pelo chefe do Poder Executivo.</w:t>
      </w:r>
    </w:p>
    <w:p w14:paraId="7D024E65" w14:textId="0697CC9A" w:rsidR="0059738B" w:rsidRPr="00B70A77" w:rsidRDefault="0059738B" w:rsidP="00B70A77">
      <w:pPr>
        <w:spacing w:before="100" w:after="100"/>
        <w:ind w:left="1560"/>
        <w:jc w:val="both"/>
        <w:rPr>
          <w:rFonts w:eastAsia="Times New Roman" w:cs="Times New Roman"/>
          <w:i/>
          <w:iCs/>
          <w:color w:val="333333"/>
        </w:rPr>
      </w:pPr>
      <w:bookmarkStart w:id="0" w:name="_Hlk219112897"/>
      <w:r w:rsidRPr="00B70A77">
        <w:rPr>
          <w:rFonts w:eastAsia="Times New Roman" w:cs="Times New Roman"/>
          <w:i/>
          <w:iCs/>
          <w:color w:val="333333"/>
        </w:rPr>
        <w:t>§2º</w:t>
      </w:r>
      <w:bookmarkEnd w:id="0"/>
      <w:r w:rsidRPr="00B70A77">
        <w:rPr>
          <w:i/>
          <w:iCs/>
        </w:rPr>
        <w:t xml:space="preserve"> </w:t>
      </w:r>
      <w:r w:rsidRPr="00B70A77">
        <w:rPr>
          <w:rFonts w:eastAsia="Times New Roman" w:cs="Times New Roman"/>
          <w:i/>
          <w:iCs/>
          <w:color w:val="333333"/>
        </w:rPr>
        <w:t>Os representantes do Poder Judiciário do Estado serão indicados pelo Presidente</w:t>
      </w:r>
      <w:r w:rsidR="00B70A77" w:rsidRPr="00B70A77">
        <w:rPr>
          <w:rFonts w:eastAsia="Times New Roman" w:cs="Times New Roman"/>
          <w:i/>
          <w:iCs/>
          <w:color w:val="333333"/>
        </w:rPr>
        <w:t xml:space="preserve"> </w:t>
      </w:r>
      <w:r w:rsidRPr="00B70A77">
        <w:rPr>
          <w:rFonts w:eastAsia="Times New Roman" w:cs="Times New Roman"/>
          <w:i/>
          <w:iCs/>
          <w:color w:val="333333"/>
        </w:rPr>
        <w:t>do Tribunal de Justiça e pelo Corregedor- Geral da Justiça e nomeados pelo Chefe do Poder Executivo.</w:t>
      </w:r>
    </w:p>
    <w:p w14:paraId="5912AA04" w14:textId="0F5C1AFE" w:rsidR="0059738B" w:rsidRPr="00B70A77" w:rsidRDefault="0059738B" w:rsidP="00B70A77">
      <w:pPr>
        <w:spacing w:before="100" w:after="100"/>
        <w:ind w:left="1560"/>
        <w:jc w:val="both"/>
        <w:rPr>
          <w:rFonts w:eastAsia="Times New Roman" w:cs="Times New Roman"/>
          <w:i/>
          <w:iCs/>
          <w:color w:val="333333"/>
        </w:rPr>
      </w:pPr>
      <w:r w:rsidRPr="00B70A77">
        <w:rPr>
          <w:rFonts w:eastAsia="Times New Roman" w:cs="Times New Roman"/>
          <w:i/>
          <w:iCs/>
          <w:color w:val="333333"/>
        </w:rPr>
        <w:t>§3º Os representantes da OAB e dos demais Conselhos Profissionais serão indicados pelos respectivos órgãos e nomeados pelo Chefe do Poder Executivo estadual.</w:t>
      </w:r>
    </w:p>
    <w:p w14:paraId="7D03B0A7" w14:textId="11332DCC" w:rsidR="0059738B" w:rsidRPr="00B70A77" w:rsidRDefault="0059738B" w:rsidP="00B70A77">
      <w:pPr>
        <w:spacing w:before="100" w:after="100"/>
        <w:ind w:left="1560"/>
        <w:rPr>
          <w:rFonts w:eastAsia="Times New Roman" w:cs="Times New Roman"/>
          <w:i/>
          <w:iCs/>
          <w:color w:val="333333"/>
        </w:rPr>
      </w:pPr>
      <w:r w:rsidRPr="00B70A77">
        <w:rPr>
          <w:rFonts w:eastAsia="Times New Roman" w:cs="Times New Roman"/>
          <w:i/>
          <w:iCs/>
          <w:color w:val="333333"/>
        </w:rPr>
        <w:lastRenderedPageBreak/>
        <w:t>§4º O representante do Poder Judiciário Federal será um juiz federal indicado pelo Tribunal Regional Federal da 1ª Região.</w:t>
      </w:r>
      <w:r w:rsidRPr="00B70A77">
        <w:rPr>
          <w:rFonts w:eastAsia="Times New Roman" w:cs="Times New Roman"/>
          <w:i/>
          <w:iCs/>
          <w:color w:val="333333"/>
        </w:rPr>
        <w:br/>
      </w:r>
    </w:p>
    <w:p w14:paraId="12951F69" w14:textId="7F1233D0" w:rsidR="0059738B" w:rsidRDefault="0059738B" w:rsidP="00B70A77">
      <w:pPr>
        <w:spacing w:before="100" w:after="100"/>
        <w:ind w:left="1560"/>
        <w:rPr>
          <w:rFonts w:eastAsia="Times New Roman" w:cs="Times New Roman"/>
        </w:rPr>
      </w:pPr>
      <w:r w:rsidRPr="00B70A77">
        <w:rPr>
          <w:rFonts w:eastAsia="Times New Roman" w:cs="Times New Roman"/>
          <w:i/>
          <w:iCs/>
          <w:color w:val="333333"/>
        </w:rPr>
        <w:t>§5º</w:t>
      </w:r>
      <w:r w:rsidRPr="00B70A77">
        <w:rPr>
          <w:i/>
          <w:iCs/>
        </w:rPr>
        <w:t xml:space="preserve"> </w:t>
      </w:r>
      <w:r w:rsidRPr="00B70A77">
        <w:rPr>
          <w:rFonts w:eastAsia="Times New Roman" w:cs="Times New Roman"/>
          <w:i/>
          <w:iCs/>
          <w:color w:val="333333"/>
        </w:rPr>
        <w:t>Os demais membros serão de livre escolha do Chefe do Poder Executivo Estadual.( NR)”</w:t>
      </w:r>
      <w:r>
        <w:rPr>
          <w:rFonts w:eastAsia="Times New Roman" w:cs="Times New Roman"/>
          <w:color w:val="333333"/>
        </w:rPr>
        <w:br/>
      </w:r>
    </w:p>
    <w:p w14:paraId="293DB2E0" w14:textId="67022044" w:rsidR="0081052E" w:rsidRPr="0059738B" w:rsidRDefault="009B068B" w:rsidP="0081052E">
      <w:pPr>
        <w:tabs>
          <w:tab w:val="right" w:pos="8789"/>
        </w:tabs>
        <w:spacing w:after="120"/>
        <w:ind w:right="-147" w:firstLine="1418"/>
        <w:jc w:val="both"/>
        <w:rPr>
          <w:rFonts w:eastAsia="Times New Roman" w:cs="Times New Roman"/>
          <w:lang w:val="pt-BR"/>
        </w:rPr>
      </w:pPr>
      <w:r w:rsidRPr="0059738B">
        <w:rPr>
          <w:rFonts w:eastAsia="Times New Roman" w:cs="Times New Roman"/>
          <w:b/>
          <w:bCs/>
          <w:lang w:val="pt-BR"/>
        </w:rPr>
        <w:t>Art. 2º</w:t>
      </w:r>
      <w:r w:rsidRPr="0059738B">
        <w:rPr>
          <w:rFonts w:eastAsia="Times New Roman" w:cs="Times New Roman"/>
          <w:lang w:val="pt-BR"/>
        </w:rPr>
        <w:t xml:space="preserve"> </w:t>
      </w:r>
      <w:r w:rsidR="0059738B" w:rsidRPr="0059738B">
        <w:rPr>
          <w:rFonts w:eastAsia="Times New Roman" w:cs="Times New Roman"/>
          <w:lang w:val="pt-BR"/>
        </w:rPr>
        <w:t xml:space="preserve">Esta </w:t>
      </w:r>
      <w:r w:rsidR="0059738B">
        <w:rPr>
          <w:rFonts w:eastAsia="Times New Roman" w:cs="Times New Roman"/>
        </w:rPr>
        <w:t>Lei entra em vigor na data de sua publicação</w:t>
      </w:r>
    </w:p>
    <w:p w14:paraId="4715BC42" w14:textId="20A0587A" w:rsidR="0075408F" w:rsidRPr="003B444F" w:rsidRDefault="0075408F" w:rsidP="00374D2D">
      <w:pPr>
        <w:spacing w:before="160"/>
        <w:ind w:right="-291" w:firstLine="1418"/>
      </w:pPr>
      <w:r w:rsidRPr="003B444F">
        <w:t>PALÁCIO DO GOVERNO DO ESTADO DO MARANHÃO, EM SÃO LUÍS,</w:t>
      </w:r>
      <w:r w:rsidR="00374D2D">
        <w:t xml:space="preserve"> 15 </w:t>
      </w:r>
      <w:r w:rsidRPr="003B444F">
        <w:t>DE</w:t>
      </w:r>
      <w:r w:rsidR="00374D2D">
        <w:t xml:space="preserve"> JANEIRO </w:t>
      </w:r>
      <w:bookmarkStart w:id="1" w:name="_GoBack"/>
      <w:bookmarkEnd w:id="1"/>
      <w:r w:rsidRPr="003B444F">
        <w:t>DE 202</w:t>
      </w:r>
      <w:r w:rsidR="0059738B">
        <w:t>6</w:t>
      </w:r>
      <w:r w:rsidRPr="003B444F">
        <w:t>, 20</w:t>
      </w:r>
      <w:r w:rsidR="0059738B">
        <w:t>5</w:t>
      </w:r>
      <w:r w:rsidRPr="003B444F">
        <w:t>º DA INDEPENDÊNCIA E 13</w:t>
      </w:r>
      <w:r w:rsidR="0059738B">
        <w:t>8</w:t>
      </w:r>
      <w:r w:rsidRPr="003B444F">
        <w:t>º DA REPÚBLICA.</w:t>
      </w:r>
    </w:p>
    <w:p w14:paraId="3B0F7F41" w14:textId="0637DF69" w:rsidR="0077670C" w:rsidRPr="003B444F" w:rsidRDefault="0077670C" w:rsidP="009B068B">
      <w:pPr>
        <w:tabs>
          <w:tab w:val="left" w:pos="1560"/>
        </w:tabs>
        <w:ind w:right="-291"/>
      </w:pPr>
    </w:p>
    <w:p w14:paraId="28826FED" w14:textId="42FD6D93" w:rsidR="00575D46" w:rsidRPr="003B444F" w:rsidRDefault="00575D46" w:rsidP="009B068B">
      <w:pPr>
        <w:tabs>
          <w:tab w:val="left" w:pos="1560"/>
        </w:tabs>
        <w:ind w:right="-291"/>
      </w:pPr>
    </w:p>
    <w:p w14:paraId="7EAF0924" w14:textId="576F61EA" w:rsidR="0075408F" w:rsidRPr="003B444F" w:rsidRDefault="0075408F" w:rsidP="009B068B">
      <w:pPr>
        <w:ind w:right="-291"/>
        <w:jc w:val="center"/>
      </w:pPr>
      <w:r w:rsidRPr="003B444F">
        <w:t xml:space="preserve">CARLOS BRANDÃO </w:t>
      </w:r>
    </w:p>
    <w:p w14:paraId="1BFEABC8" w14:textId="77777777" w:rsidR="0075408F" w:rsidRPr="003B444F" w:rsidRDefault="0075408F" w:rsidP="009B068B">
      <w:pPr>
        <w:ind w:right="-291"/>
        <w:jc w:val="center"/>
        <w:rPr>
          <w:caps/>
        </w:rPr>
      </w:pPr>
      <w:r w:rsidRPr="003B444F">
        <w:t>Governador do Estado do Maranhão</w:t>
      </w:r>
    </w:p>
    <w:p w14:paraId="1410DB52" w14:textId="00976969" w:rsidR="0075408F" w:rsidRPr="003B444F" w:rsidRDefault="0075408F" w:rsidP="009B068B">
      <w:pPr>
        <w:autoSpaceDE w:val="0"/>
        <w:autoSpaceDN w:val="0"/>
        <w:adjustRightInd w:val="0"/>
        <w:ind w:right="-291"/>
        <w:jc w:val="center"/>
      </w:pPr>
    </w:p>
    <w:p w14:paraId="4BB39239" w14:textId="77777777" w:rsidR="00575D46" w:rsidRPr="003B444F" w:rsidRDefault="00575D46" w:rsidP="009B068B">
      <w:pPr>
        <w:autoSpaceDE w:val="0"/>
        <w:autoSpaceDN w:val="0"/>
        <w:adjustRightInd w:val="0"/>
        <w:ind w:right="-291"/>
        <w:jc w:val="center"/>
      </w:pPr>
    </w:p>
    <w:p w14:paraId="40C37CF4" w14:textId="77777777" w:rsidR="0075408F" w:rsidRPr="003B444F" w:rsidRDefault="0075408F" w:rsidP="009B068B">
      <w:pPr>
        <w:ind w:right="-291"/>
        <w:jc w:val="center"/>
      </w:pPr>
      <w:r w:rsidRPr="003B444F">
        <w:t>SEBASTIÃO TORRES MADEIRA</w:t>
      </w:r>
    </w:p>
    <w:p w14:paraId="3D0BDD72" w14:textId="04EC5541" w:rsidR="0005118D" w:rsidRDefault="0075408F" w:rsidP="009B068B">
      <w:pPr>
        <w:ind w:right="-291"/>
        <w:jc w:val="center"/>
      </w:pPr>
      <w:r w:rsidRPr="003B444F">
        <w:t>Secretário-Chefe da Casa Civil</w:t>
      </w:r>
    </w:p>
    <w:sectPr w:rsidR="0005118D">
      <w:pgSz w:w="11900" w:h="16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2D5A2" w14:textId="77777777" w:rsidR="0020182B" w:rsidRDefault="0020182B">
      <w:r>
        <w:separator/>
      </w:r>
    </w:p>
  </w:endnote>
  <w:endnote w:type="continuationSeparator" w:id="0">
    <w:p w14:paraId="5D842039" w14:textId="77777777" w:rsidR="0020182B" w:rsidRDefault="0020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81549" w14:textId="77777777" w:rsidR="0020182B" w:rsidRDefault="0020182B">
      <w:r>
        <w:separator/>
      </w:r>
    </w:p>
  </w:footnote>
  <w:footnote w:type="continuationSeparator" w:id="0">
    <w:p w14:paraId="34B8CF1A" w14:textId="77777777" w:rsidR="0020182B" w:rsidRDefault="0020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C2357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noProof/>
        <w:lang w:val="pt-BR"/>
      </w:rPr>
      <w:drawing>
        <wp:inline distT="0" distB="0" distL="0" distR="0" wp14:anchorId="7DAEE045" wp14:editId="38DEA583">
          <wp:extent cx="819150" cy="819150"/>
          <wp:effectExtent l="0" t="0" r="0" b="0"/>
          <wp:docPr id="202878401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43483BE" w14:textId="77777777" w:rsidR="00E0752A" w:rsidRDefault="00E0752A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CACD43D" w14:textId="69FC4266" w:rsidR="0005118D" w:rsidRPr="00E0752A" w:rsidRDefault="0005118D" w:rsidP="00E075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D08A3"/>
    <w:multiLevelType w:val="hybridMultilevel"/>
    <w:tmpl w:val="D3169C96"/>
    <w:lvl w:ilvl="0" w:tplc="94C6E3F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8D"/>
    <w:rsid w:val="0004353D"/>
    <w:rsid w:val="000506DD"/>
    <w:rsid w:val="0005118D"/>
    <w:rsid w:val="000550E9"/>
    <w:rsid w:val="00055DE7"/>
    <w:rsid w:val="000B4379"/>
    <w:rsid w:val="000C2F9A"/>
    <w:rsid w:val="000D3C2D"/>
    <w:rsid w:val="000E2188"/>
    <w:rsid w:val="000F6FF5"/>
    <w:rsid w:val="0012140A"/>
    <w:rsid w:val="00133A7D"/>
    <w:rsid w:val="00166BDA"/>
    <w:rsid w:val="001803DF"/>
    <w:rsid w:val="00192148"/>
    <w:rsid w:val="00197A43"/>
    <w:rsid w:val="001A03A3"/>
    <w:rsid w:val="001D4C50"/>
    <w:rsid w:val="001D7E10"/>
    <w:rsid w:val="001E3074"/>
    <w:rsid w:val="0020182B"/>
    <w:rsid w:val="00246505"/>
    <w:rsid w:val="002560BF"/>
    <w:rsid w:val="00277EE3"/>
    <w:rsid w:val="00285924"/>
    <w:rsid w:val="002D3563"/>
    <w:rsid w:val="002F6BA7"/>
    <w:rsid w:val="002F7B45"/>
    <w:rsid w:val="00301CDD"/>
    <w:rsid w:val="00306CCA"/>
    <w:rsid w:val="00307C88"/>
    <w:rsid w:val="00314199"/>
    <w:rsid w:val="00332E94"/>
    <w:rsid w:val="003737C4"/>
    <w:rsid w:val="00374D2D"/>
    <w:rsid w:val="003A694A"/>
    <w:rsid w:val="003B444F"/>
    <w:rsid w:val="004458AE"/>
    <w:rsid w:val="004841DC"/>
    <w:rsid w:val="004851AC"/>
    <w:rsid w:val="004B3D13"/>
    <w:rsid w:val="004B7392"/>
    <w:rsid w:val="004D5B40"/>
    <w:rsid w:val="004D64CA"/>
    <w:rsid w:val="00505A96"/>
    <w:rsid w:val="005242CC"/>
    <w:rsid w:val="00543FDB"/>
    <w:rsid w:val="00575D46"/>
    <w:rsid w:val="0059738B"/>
    <w:rsid w:val="00597F1E"/>
    <w:rsid w:val="005A189C"/>
    <w:rsid w:val="005D4482"/>
    <w:rsid w:val="005D5D6F"/>
    <w:rsid w:val="005F0533"/>
    <w:rsid w:val="006004F3"/>
    <w:rsid w:val="00615E88"/>
    <w:rsid w:val="00622471"/>
    <w:rsid w:val="006462AC"/>
    <w:rsid w:val="006570D1"/>
    <w:rsid w:val="00661222"/>
    <w:rsid w:val="00670318"/>
    <w:rsid w:val="00670BA4"/>
    <w:rsid w:val="006719B9"/>
    <w:rsid w:val="00671D04"/>
    <w:rsid w:val="00674394"/>
    <w:rsid w:val="006824C1"/>
    <w:rsid w:val="00685729"/>
    <w:rsid w:val="006D6CBB"/>
    <w:rsid w:val="006E5510"/>
    <w:rsid w:val="006F5E88"/>
    <w:rsid w:val="00704937"/>
    <w:rsid w:val="00732DB5"/>
    <w:rsid w:val="00745421"/>
    <w:rsid w:val="0075408F"/>
    <w:rsid w:val="00766E08"/>
    <w:rsid w:val="0076731B"/>
    <w:rsid w:val="0077006A"/>
    <w:rsid w:val="0077670C"/>
    <w:rsid w:val="00797802"/>
    <w:rsid w:val="007A07A3"/>
    <w:rsid w:val="007D31A3"/>
    <w:rsid w:val="007D53E8"/>
    <w:rsid w:val="007E4388"/>
    <w:rsid w:val="007F2D24"/>
    <w:rsid w:val="0081052E"/>
    <w:rsid w:val="008157C2"/>
    <w:rsid w:val="00846A04"/>
    <w:rsid w:val="008561EF"/>
    <w:rsid w:val="00872A08"/>
    <w:rsid w:val="008B48A6"/>
    <w:rsid w:val="008E057F"/>
    <w:rsid w:val="0094757B"/>
    <w:rsid w:val="00970D42"/>
    <w:rsid w:val="009A62F8"/>
    <w:rsid w:val="009B068B"/>
    <w:rsid w:val="009B075A"/>
    <w:rsid w:val="009B754C"/>
    <w:rsid w:val="00A01E69"/>
    <w:rsid w:val="00A04C14"/>
    <w:rsid w:val="00A22375"/>
    <w:rsid w:val="00A25CDF"/>
    <w:rsid w:val="00A55456"/>
    <w:rsid w:val="00A676DE"/>
    <w:rsid w:val="00A67740"/>
    <w:rsid w:val="00A77605"/>
    <w:rsid w:val="00AC5A02"/>
    <w:rsid w:val="00AF37E9"/>
    <w:rsid w:val="00AF3F7A"/>
    <w:rsid w:val="00B408F4"/>
    <w:rsid w:val="00B53428"/>
    <w:rsid w:val="00B62969"/>
    <w:rsid w:val="00B70A77"/>
    <w:rsid w:val="00B73B19"/>
    <w:rsid w:val="00B9487F"/>
    <w:rsid w:val="00BB3778"/>
    <w:rsid w:val="00BD7503"/>
    <w:rsid w:val="00BE4A56"/>
    <w:rsid w:val="00BF35C6"/>
    <w:rsid w:val="00BF3D3B"/>
    <w:rsid w:val="00BF6E7A"/>
    <w:rsid w:val="00C02CF7"/>
    <w:rsid w:val="00C33DE2"/>
    <w:rsid w:val="00C35456"/>
    <w:rsid w:val="00C45204"/>
    <w:rsid w:val="00C5514E"/>
    <w:rsid w:val="00C6728D"/>
    <w:rsid w:val="00CC5556"/>
    <w:rsid w:val="00CD55D5"/>
    <w:rsid w:val="00D22B72"/>
    <w:rsid w:val="00D31D3F"/>
    <w:rsid w:val="00D42CAB"/>
    <w:rsid w:val="00D47F01"/>
    <w:rsid w:val="00D56B76"/>
    <w:rsid w:val="00D67C7D"/>
    <w:rsid w:val="00DA2AE1"/>
    <w:rsid w:val="00DA62CE"/>
    <w:rsid w:val="00DA7D87"/>
    <w:rsid w:val="00DC1729"/>
    <w:rsid w:val="00E0073B"/>
    <w:rsid w:val="00E0752A"/>
    <w:rsid w:val="00E252D1"/>
    <w:rsid w:val="00E4641C"/>
    <w:rsid w:val="00E82FD7"/>
    <w:rsid w:val="00EC1303"/>
    <w:rsid w:val="00EC3242"/>
    <w:rsid w:val="00F14AE1"/>
    <w:rsid w:val="00F16F84"/>
    <w:rsid w:val="00F202DA"/>
    <w:rsid w:val="00F93693"/>
    <w:rsid w:val="00FA4F65"/>
    <w:rsid w:val="00FA71D5"/>
    <w:rsid w:val="00FB1D01"/>
    <w:rsid w:val="00FE3276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D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D2D"/>
    <w:rPr>
      <w:rFonts w:ascii="Tahoma" w:hAnsi="Tahoma" w:cs="Tahoma"/>
      <w:color w:val="000000"/>
      <w:sz w:val="16"/>
      <w:szCs w:val="16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D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D2D"/>
    <w:rPr>
      <w:rFonts w:ascii="Tahoma" w:hAnsi="Tahoma" w:cs="Tahoma"/>
      <w:color w:val="000000"/>
      <w:sz w:val="16"/>
      <w:szCs w:val="16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CADB-F756-452E-951D-7A500705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Priscilla Barbosa</cp:lastModifiedBy>
  <cp:revision>2</cp:revision>
  <cp:lastPrinted>2024-07-23T14:15:00Z</cp:lastPrinted>
  <dcterms:created xsi:type="dcterms:W3CDTF">2026-01-16T17:51:00Z</dcterms:created>
  <dcterms:modified xsi:type="dcterms:W3CDTF">2026-01-16T17:51:00Z</dcterms:modified>
</cp:coreProperties>
</file>