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48D0" w14:textId="173AE751" w:rsidR="00A4789C" w:rsidRPr="00FE3831" w:rsidRDefault="003A6825" w:rsidP="00190209">
      <w:pPr>
        <w:pStyle w:val="Corpo"/>
        <w:tabs>
          <w:tab w:val="right" w:pos="8505"/>
        </w:tabs>
        <w:spacing w:after="0" w:line="240" w:lineRule="auto"/>
        <w:ind w:right="-7"/>
        <w:rPr>
          <w:rFonts w:ascii="Times New Roman" w:eastAsia="Times New Roman" w:hAnsi="Times New Roman" w:cs="Times New Roman"/>
          <w:color w:val="auto"/>
          <w:lang w:val="pt-BR"/>
        </w:rPr>
      </w:pPr>
      <w:r w:rsidRPr="00FE3831">
        <w:rPr>
          <w:rFonts w:ascii="Times New Roman" w:hAnsi="Times New Roman" w:cs="Times New Roman"/>
          <w:color w:val="auto"/>
          <w:lang w:val="pt-BR"/>
        </w:rPr>
        <w:t>MENSAGEM N</w:t>
      </w:r>
      <w:r w:rsidRPr="00FE3831">
        <w:rPr>
          <w:rFonts w:ascii="Times New Roman" w:hAnsi="Times New Roman" w:cs="Times New Roman"/>
          <w:color w:val="auto"/>
          <w:lang w:val="pt-PT"/>
        </w:rPr>
        <w:t xml:space="preserve">º          </w:t>
      </w:r>
      <w:r w:rsidR="00004DC7" w:rsidRPr="00FE3831">
        <w:rPr>
          <w:rFonts w:ascii="Times New Roman" w:hAnsi="Times New Roman" w:cs="Times New Roman"/>
          <w:color w:val="auto"/>
          <w:lang w:val="pt-BR"/>
        </w:rPr>
        <w:t>/202</w:t>
      </w:r>
      <w:r w:rsidR="00FE3831">
        <w:rPr>
          <w:rFonts w:ascii="Times New Roman" w:hAnsi="Times New Roman" w:cs="Times New Roman"/>
          <w:color w:val="auto"/>
          <w:lang w:val="pt-BR"/>
        </w:rPr>
        <w:t>6</w:t>
      </w:r>
      <w:r w:rsidRPr="00FE3831">
        <w:rPr>
          <w:rFonts w:ascii="Times New Roman" w:hAnsi="Times New Roman" w:cs="Times New Roman"/>
          <w:color w:val="auto"/>
          <w:lang w:val="pt-BR"/>
        </w:rPr>
        <w:tab/>
        <w:t>S</w:t>
      </w:r>
      <w:r w:rsidRPr="00FE3831">
        <w:rPr>
          <w:rFonts w:ascii="Times New Roman" w:hAnsi="Times New Roman" w:cs="Times New Roman"/>
          <w:color w:val="auto"/>
          <w:lang w:val="pt-PT"/>
        </w:rPr>
        <w:t>ã</w:t>
      </w:r>
      <w:r w:rsidRPr="00FE3831">
        <w:rPr>
          <w:rFonts w:ascii="Times New Roman" w:hAnsi="Times New Roman" w:cs="Times New Roman"/>
          <w:color w:val="auto"/>
          <w:lang w:val="pt-BR"/>
        </w:rPr>
        <w:t xml:space="preserve">o </w:t>
      </w:r>
      <w:proofErr w:type="gramStart"/>
      <w:r w:rsidR="00042624" w:rsidRPr="00FE3831">
        <w:rPr>
          <w:rFonts w:ascii="Times New Roman" w:hAnsi="Times New Roman" w:cs="Times New Roman"/>
          <w:color w:val="auto"/>
          <w:lang w:val="pt-BR"/>
        </w:rPr>
        <w:t>Lu</w:t>
      </w:r>
      <w:r w:rsidR="00042624" w:rsidRPr="00FE3831">
        <w:rPr>
          <w:rFonts w:ascii="Times New Roman" w:hAnsi="Times New Roman" w:cs="Times New Roman"/>
          <w:color w:val="auto"/>
          <w:lang w:val="pt-PT"/>
        </w:rPr>
        <w:t>í</w:t>
      </w:r>
      <w:r w:rsidR="00042624" w:rsidRPr="00FE3831">
        <w:rPr>
          <w:rFonts w:ascii="Times New Roman" w:hAnsi="Times New Roman" w:cs="Times New Roman"/>
          <w:color w:val="auto"/>
          <w:lang w:val="pt-BR"/>
        </w:rPr>
        <w:t xml:space="preserve">s,  </w:t>
      </w:r>
      <w:r w:rsidR="00004DC7" w:rsidRPr="00FE3831">
        <w:rPr>
          <w:rFonts w:ascii="Times New Roman" w:hAnsi="Times New Roman" w:cs="Times New Roman"/>
          <w:color w:val="auto"/>
          <w:lang w:val="pt-BR"/>
        </w:rPr>
        <w:t xml:space="preserve"> </w:t>
      </w:r>
      <w:proofErr w:type="gramEnd"/>
      <w:r w:rsidR="00004DC7" w:rsidRPr="00FE3831">
        <w:rPr>
          <w:rFonts w:ascii="Times New Roman" w:hAnsi="Times New Roman" w:cs="Times New Roman"/>
          <w:color w:val="auto"/>
          <w:lang w:val="pt-BR"/>
        </w:rPr>
        <w:t xml:space="preserve">  de                </w:t>
      </w:r>
      <w:proofErr w:type="spellStart"/>
      <w:r w:rsidR="00004DC7" w:rsidRPr="00FE3831">
        <w:rPr>
          <w:rFonts w:ascii="Times New Roman" w:hAnsi="Times New Roman" w:cs="Times New Roman"/>
          <w:color w:val="auto"/>
          <w:lang w:val="pt-BR"/>
        </w:rPr>
        <w:t>de</w:t>
      </w:r>
      <w:proofErr w:type="spellEnd"/>
      <w:r w:rsidR="00004DC7" w:rsidRPr="00FE3831">
        <w:rPr>
          <w:rFonts w:ascii="Times New Roman" w:hAnsi="Times New Roman" w:cs="Times New Roman"/>
          <w:color w:val="auto"/>
          <w:lang w:val="pt-BR"/>
        </w:rPr>
        <w:t xml:space="preserve"> 202</w:t>
      </w:r>
      <w:r w:rsidR="00FE3831" w:rsidRPr="00FE3831">
        <w:rPr>
          <w:rFonts w:ascii="Times New Roman" w:hAnsi="Times New Roman" w:cs="Times New Roman"/>
          <w:color w:val="auto"/>
          <w:lang w:val="pt-BR"/>
        </w:rPr>
        <w:t>6</w:t>
      </w:r>
      <w:r w:rsidRPr="00FE3831">
        <w:rPr>
          <w:rFonts w:ascii="Times New Roman" w:hAnsi="Times New Roman" w:cs="Times New Roman"/>
          <w:color w:val="auto"/>
          <w:lang w:val="pt-BR"/>
        </w:rPr>
        <w:t>.</w:t>
      </w:r>
    </w:p>
    <w:p w14:paraId="68CF736A" w14:textId="77777777" w:rsidR="006072BB" w:rsidRPr="00FE3831" w:rsidRDefault="006072BB" w:rsidP="00190209">
      <w:pPr>
        <w:tabs>
          <w:tab w:val="right" w:pos="9639"/>
        </w:tabs>
        <w:adjustRightInd w:val="0"/>
        <w:ind w:right="-7"/>
        <w:jc w:val="both"/>
        <w:rPr>
          <w:bCs/>
          <w:color w:val="000000" w:themeColor="text1"/>
        </w:rPr>
      </w:pPr>
    </w:p>
    <w:p w14:paraId="64FD144F" w14:textId="7FE755B1" w:rsidR="00704693" w:rsidRPr="00FE3831" w:rsidRDefault="00EA5022" w:rsidP="00190209">
      <w:pPr>
        <w:tabs>
          <w:tab w:val="right" w:pos="9639"/>
        </w:tabs>
        <w:adjustRightInd w:val="0"/>
        <w:ind w:right="-7" w:firstLine="1418"/>
        <w:jc w:val="both"/>
        <w:rPr>
          <w:bCs/>
          <w:i/>
          <w:iCs/>
          <w:color w:val="000000" w:themeColor="text1"/>
        </w:rPr>
      </w:pPr>
      <w:r w:rsidRPr="00FE3831">
        <w:rPr>
          <w:bCs/>
          <w:i/>
          <w:iCs/>
          <w:color w:val="000000" w:themeColor="text1"/>
        </w:rPr>
        <w:t>Senhora Presidente</w:t>
      </w:r>
      <w:r w:rsidR="00704693" w:rsidRPr="00FE3831">
        <w:rPr>
          <w:bCs/>
          <w:i/>
          <w:iCs/>
          <w:color w:val="000000" w:themeColor="text1"/>
        </w:rPr>
        <w:t>,</w:t>
      </w:r>
    </w:p>
    <w:p w14:paraId="2D4AB64C" w14:textId="77777777" w:rsidR="006072BB" w:rsidRPr="00FE3831" w:rsidRDefault="006072BB" w:rsidP="00190209">
      <w:pPr>
        <w:tabs>
          <w:tab w:val="right" w:pos="9639"/>
        </w:tabs>
        <w:adjustRightInd w:val="0"/>
        <w:ind w:right="-7"/>
        <w:jc w:val="both"/>
        <w:rPr>
          <w:bCs/>
          <w:color w:val="000000" w:themeColor="text1"/>
        </w:rPr>
      </w:pPr>
    </w:p>
    <w:p w14:paraId="530F4E71" w14:textId="4EE2FEE9" w:rsidR="00E169EC" w:rsidRPr="00FE3831" w:rsidRDefault="00A53707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FE3831">
        <w:rPr>
          <w:rFonts w:eastAsia="Times New Roman"/>
          <w:bdr w:val="none" w:sz="0" w:space="0" w:color="auto"/>
          <w:lang w:eastAsia="pt-BR"/>
        </w:rPr>
        <w:t xml:space="preserve">Tenho a honra de submeter à deliberação dos Senhores Deputados e das Senhoras Deputadas </w:t>
      </w:r>
      <w:r w:rsidR="00FE3831" w:rsidRPr="00FE3831">
        <w:rPr>
          <w:rFonts w:eastAsia="Times New Roman"/>
          <w:bdr w:val="none" w:sz="0" w:space="0" w:color="auto"/>
          <w:lang w:eastAsia="pt-BR"/>
        </w:rPr>
        <w:t>o</w:t>
      </w:r>
      <w:r w:rsidRPr="00FE3831">
        <w:rPr>
          <w:rFonts w:eastAsia="Times New Roman"/>
          <w:bdr w:val="none" w:sz="0" w:space="0" w:color="auto"/>
          <w:lang w:eastAsia="pt-BR"/>
        </w:rPr>
        <w:t xml:space="preserve"> presente </w:t>
      </w:r>
      <w:r w:rsidR="00FE3831" w:rsidRPr="00FE3831">
        <w:rPr>
          <w:rFonts w:eastAsia="Times New Roman"/>
          <w:bdr w:val="none" w:sz="0" w:space="0" w:color="auto"/>
          <w:lang w:eastAsia="pt-BR"/>
        </w:rPr>
        <w:t>Projeto de Lei</w:t>
      </w:r>
      <w:r w:rsidR="00226493" w:rsidRPr="00FE3831">
        <w:rPr>
          <w:rFonts w:eastAsia="Times New Roman"/>
          <w:bdr w:val="none" w:sz="0" w:space="0" w:color="auto"/>
          <w:lang w:eastAsia="pt-BR"/>
        </w:rPr>
        <w:t xml:space="preserve"> </w:t>
      </w:r>
      <w:r w:rsidR="00B6257F" w:rsidRPr="00FE3831">
        <w:rPr>
          <w:rFonts w:eastAsia="Times New Roman"/>
          <w:bdr w:val="none" w:sz="0" w:space="0" w:color="auto"/>
          <w:lang w:eastAsia="pt-BR"/>
        </w:rPr>
        <w:t>que a</w:t>
      </w:r>
      <w:r w:rsidR="00F816C6" w:rsidRPr="00FE3831">
        <w:rPr>
          <w:rFonts w:eastAsia="Times New Roman"/>
          <w:bdr w:val="none" w:sz="0" w:space="0" w:color="auto"/>
          <w:lang w:eastAsia="pt-BR"/>
        </w:rPr>
        <w:t xml:space="preserve">ltera a Lei 7.799, de 19 de dezembro de 2002, que dispõe sobre o Sistema Tributário do Estado do Maranhão, para tratar do creditamento do ICMS; e revoga dispositivo da Lei nº 11.382, de 16 de dezembro de 2020, que dispõe sobre a utilização e transferência dos saldos credores acumulados do ICMS em decorrência de operações de exportação de mercadoria, e dá outras </w:t>
      </w:r>
      <w:r w:rsidR="00B6257F" w:rsidRPr="00FE3831">
        <w:rPr>
          <w:rFonts w:eastAsia="Times New Roman"/>
          <w:bdr w:val="none" w:sz="0" w:space="0" w:color="auto"/>
          <w:lang w:eastAsia="pt-BR"/>
        </w:rPr>
        <w:t xml:space="preserve">providências. </w:t>
      </w:r>
    </w:p>
    <w:p w14:paraId="3D8253A8" w14:textId="77777777" w:rsidR="002F78CB" w:rsidRPr="00FE3831" w:rsidRDefault="002F78CB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1FB55DA9" w14:textId="0E7F940C" w:rsidR="00287314" w:rsidRPr="00FE3831" w:rsidRDefault="00F816C6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FE3831">
        <w:rPr>
          <w:rFonts w:eastAsia="Times New Roman"/>
          <w:bdr w:val="none" w:sz="0" w:space="0" w:color="auto"/>
          <w:lang w:eastAsia="pt-BR"/>
        </w:rPr>
        <w:t>A medida tem por escopo adequar a legislação estadual à jurisprudência consolidada do Superior Tribunal de Justiça (STJ) e do Supremo Tribunal Federal (STF), bem como aos termos da Lei Complementar nº 204, de 28 de dezembro de 2023, e ao Convênio ICMS nº 109/2024, do qual o Estado do Maranhão é signatário. Além disso, busca-se eliminar contradições normativas entre a Lei nº 7.799/2002 e o Regulamento do ICMS (Decreto nº 19.714/2003), conferindo maior segurança jurídica à aplicação das normas tributárias e alinhando a atuação da Administração Tributária com o entendimento pacificado sobre o tema.</w:t>
      </w:r>
    </w:p>
    <w:p w14:paraId="3DF335EA" w14:textId="77777777" w:rsidR="00F816C6" w:rsidRPr="00FE3831" w:rsidRDefault="00F816C6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608FCE8D" w14:textId="750FEE45" w:rsidR="00F816C6" w:rsidRPr="00FE3831" w:rsidRDefault="00F816C6" w:rsidP="00F81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FE3831">
        <w:rPr>
          <w:rFonts w:eastAsia="Times New Roman"/>
          <w:bdr w:val="none" w:sz="0" w:space="0" w:color="auto"/>
          <w:lang w:eastAsia="pt-BR"/>
        </w:rPr>
        <w:t>A alteração proposta no §4º do art. 35 da Lei nº 7.799/2002 visa assegurar o direito ao crédito do ICMS sobre matérias-primas e produtos intermediários que, embora não se integrem ao produto final, sejam consumidos imediata e integralmente no processo produtivo, conforme interpretação já acolhida pelo regulamento estadual e pela jurisprudência do STJ. Também se propõe a inclusão do §6º ao mesmo artigo, com a finalidade de tornar expressa a vedação ao creditamento sobre combustíveis utilizados como fonte de energia, interpretação já consolidada no âmbito da Secretaria de Estado da Fazenda e do Tribunal Administrativo de Recursos Fiscais.</w:t>
      </w:r>
    </w:p>
    <w:p w14:paraId="07F3EFF0" w14:textId="77777777" w:rsidR="00F816C6" w:rsidRPr="00FE3831" w:rsidRDefault="00F816C6" w:rsidP="00F81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54EB5B10" w14:textId="35AD65C2" w:rsidR="00F816C6" w:rsidRPr="00FE3831" w:rsidRDefault="00F816C6" w:rsidP="00F81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FE3831">
        <w:rPr>
          <w:rFonts w:eastAsia="Times New Roman"/>
          <w:bdr w:val="none" w:sz="0" w:space="0" w:color="auto"/>
          <w:lang w:eastAsia="pt-BR"/>
        </w:rPr>
        <w:t>Por fim, prevê-se a aplicação retroativa das disposições constantes nest</w:t>
      </w:r>
      <w:r w:rsidR="00FE3831" w:rsidRPr="00FE3831">
        <w:rPr>
          <w:rFonts w:eastAsia="Times New Roman"/>
          <w:bdr w:val="none" w:sz="0" w:space="0" w:color="auto"/>
          <w:lang w:eastAsia="pt-BR"/>
        </w:rPr>
        <w:t>e</w:t>
      </w:r>
      <w:r w:rsidRPr="00FE3831">
        <w:rPr>
          <w:rFonts w:eastAsia="Times New Roman"/>
          <w:bdr w:val="none" w:sz="0" w:space="0" w:color="auto"/>
          <w:lang w:eastAsia="pt-BR"/>
        </w:rPr>
        <w:t xml:space="preserve"> </w:t>
      </w:r>
      <w:r w:rsidR="00FE3831" w:rsidRPr="00FE3831">
        <w:rPr>
          <w:rFonts w:eastAsia="Times New Roman"/>
          <w:bdr w:val="none" w:sz="0" w:space="0" w:color="auto"/>
          <w:lang w:eastAsia="pt-BR"/>
        </w:rPr>
        <w:t>Projeto de Lei</w:t>
      </w:r>
      <w:r w:rsidRPr="00FE3831">
        <w:rPr>
          <w:rFonts w:eastAsia="Times New Roman"/>
          <w:bdr w:val="none" w:sz="0" w:space="0" w:color="auto"/>
          <w:lang w:eastAsia="pt-BR"/>
        </w:rPr>
        <w:t>, com base no art. 106, I, do Código Tributário Nacional, com a convalidação dos créditos já utilizados pelos contribuintes em conformidade com os entendimentos agora consolidados, ressalvando-se que tal convalidação não gera direito à restituição ou repetição de indébito.</w:t>
      </w:r>
    </w:p>
    <w:p w14:paraId="16E50175" w14:textId="77777777" w:rsidR="00F816C6" w:rsidRPr="00FE3831" w:rsidRDefault="00F816C6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05F5EEF" w14:textId="1F1770BA" w:rsidR="006B10CA" w:rsidRPr="00FE3831" w:rsidRDefault="00F816C6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FE3831">
        <w:rPr>
          <w:rFonts w:eastAsia="Times New Roman"/>
          <w:bdr w:val="none" w:sz="0" w:space="0" w:color="auto"/>
          <w:lang w:eastAsia="pt-BR"/>
        </w:rPr>
        <w:t>A relevância e a urgência da matéria decorrem da necessidade de evitar judicializações, garantir a coerência do ordenamento tributário estadual e assegurar a arrecadação sem controvérsias quanto à legalidade dos créditos apropriados, conferindo estabilidade às relações entre o fisco e os contribuintes.</w:t>
      </w:r>
    </w:p>
    <w:p w14:paraId="6C4B999D" w14:textId="77777777" w:rsidR="00F816C6" w:rsidRPr="00FE3831" w:rsidRDefault="00F816C6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72C7971A" w14:textId="77777777" w:rsidR="00F816C6" w:rsidRPr="00FE3831" w:rsidRDefault="00F816C6" w:rsidP="00190209">
      <w:pPr>
        <w:pStyle w:val="Corpo"/>
        <w:tabs>
          <w:tab w:val="left" w:pos="8565"/>
          <w:tab w:val="right" w:pos="8789"/>
        </w:tabs>
        <w:spacing w:after="0"/>
        <w:ind w:right="-7"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14:paraId="122FEC3C" w14:textId="77777777" w:rsidR="00F816C6" w:rsidRPr="00FE3831" w:rsidRDefault="00F816C6" w:rsidP="00190209">
      <w:pPr>
        <w:pStyle w:val="Corpo"/>
        <w:tabs>
          <w:tab w:val="left" w:pos="8565"/>
          <w:tab w:val="right" w:pos="8789"/>
        </w:tabs>
        <w:spacing w:after="0"/>
        <w:ind w:right="-7"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14:paraId="0B17589E" w14:textId="77777777" w:rsidR="00F816C6" w:rsidRPr="00FE3831" w:rsidRDefault="00F816C6" w:rsidP="00190209">
      <w:pPr>
        <w:pStyle w:val="Corpo"/>
        <w:tabs>
          <w:tab w:val="left" w:pos="8565"/>
          <w:tab w:val="right" w:pos="8789"/>
        </w:tabs>
        <w:spacing w:after="0"/>
        <w:ind w:right="-7"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14:paraId="03BA2F32" w14:textId="77777777" w:rsidR="00F816C6" w:rsidRPr="00FE3831" w:rsidRDefault="00F816C6" w:rsidP="00F816C6">
      <w:pPr>
        <w:autoSpaceDE w:val="0"/>
        <w:autoSpaceDN w:val="0"/>
        <w:adjustRightInd w:val="0"/>
        <w:ind w:right="-7"/>
        <w:jc w:val="both"/>
        <w:rPr>
          <w:color w:val="000000" w:themeColor="text1"/>
          <w:szCs w:val="32"/>
        </w:rPr>
      </w:pPr>
      <w:r w:rsidRPr="00FE3831">
        <w:rPr>
          <w:color w:val="000000" w:themeColor="text1"/>
          <w:szCs w:val="32"/>
        </w:rPr>
        <w:t>A Sua Excelência a Senhora</w:t>
      </w:r>
    </w:p>
    <w:p w14:paraId="18B14E3C" w14:textId="77777777" w:rsidR="00F816C6" w:rsidRPr="00FE3831" w:rsidRDefault="00F816C6" w:rsidP="00F816C6">
      <w:pPr>
        <w:autoSpaceDE w:val="0"/>
        <w:autoSpaceDN w:val="0"/>
        <w:adjustRightInd w:val="0"/>
        <w:ind w:right="-7"/>
        <w:jc w:val="both"/>
        <w:rPr>
          <w:color w:val="000000" w:themeColor="text1"/>
          <w:szCs w:val="32"/>
        </w:rPr>
      </w:pPr>
      <w:r w:rsidRPr="00FE3831">
        <w:rPr>
          <w:color w:val="000000" w:themeColor="text1"/>
          <w:szCs w:val="32"/>
        </w:rPr>
        <w:t>Deputada Estadual IRACEMA VALE</w:t>
      </w:r>
    </w:p>
    <w:p w14:paraId="651308B2" w14:textId="77777777" w:rsidR="00F816C6" w:rsidRPr="00FE3831" w:rsidRDefault="00F816C6" w:rsidP="00F816C6">
      <w:pPr>
        <w:autoSpaceDE w:val="0"/>
        <w:autoSpaceDN w:val="0"/>
        <w:adjustRightInd w:val="0"/>
        <w:ind w:right="-7"/>
        <w:jc w:val="both"/>
        <w:rPr>
          <w:color w:val="000000" w:themeColor="text1"/>
          <w:szCs w:val="32"/>
        </w:rPr>
      </w:pPr>
      <w:r w:rsidRPr="00FE3831">
        <w:rPr>
          <w:color w:val="000000" w:themeColor="text1"/>
          <w:szCs w:val="32"/>
        </w:rPr>
        <w:t>Presidente da Assembleia Legislativa do Estado do Maranhão</w:t>
      </w:r>
    </w:p>
    <w:p w14:paraId="264177A5" w14:textId="77777777" w:rsidR="00F816C6" w:rsidRPr="00FE3831" w:rsidRDefault="00F816C6" w:rsidP="00F816C6">
      <w:pPr>
        <w:autoSpaceDE w:val="0"/>
        <w:autoSpaceDN w:val="0"/>
        <w:adjustRightInd w:val="0"/>
        <w:ind w:right="-7"/>
        <w:jc w:val="both"/>
        <w:rPr>
          <w:color w:val="000000" w:themeColor="text1"/>
          <w:szCs w:val="32"/>
        </w:rPr>
      </w:pPr>
      <w:r w:rsidRPr="00FE3831">
        <w:rPr>
          <w:color w:val="000000" w:themeColor="text1"/>
          <w:szCs w:val="32"/>
        </w:rPr>
        <w:t>Palácio Manuel Beckman</w:t>
      </w:r>
    </w:p>
    <w:p w14:paraId="3897CCC2" w14:textId="77777777" w:rsidR="00F816C6" w:rsidRPr="00FE3831" w:rsidRDefault="00F816C6" w:rsidP="00F816C6">
      <w:pPr>
        <w:tabs>
          <w:tab w:val="right" w:pos="8505"/>
        </w:tabs>
        <w:ind w:right="-7"/>
        <w:jc w:val="both"/>
        <w:rPr>
          <w:color w:val="000000" w:themeColor="text1"/>
          <w:szCs w:val="32"/>
        </w:rPr>
      </w:pPr>
      <w:r w:rsidRPr="00FE3831">
        <w:rPr>
          <w:color w:val="000000" w:themeColor="text1"/>
          <w:szCs w:val="32"/>
        </w:rPr>
        <w:t>Local</w:t>
      </w:r>
    </w:p>
    <w:p w14:paraId="6D557D70" w14:textId="77777777" w:rsidR="00F816C6" w:rsidRPr="00FE3831" w:rsidRDefault="00F816C6" w:rsidP="00190209">
      <w:pPr>
        <w:pStyle w:val="Corpo"/>
        <w:tabs>
          <w:tab w:val="left" w:pos="8565"/>
          <w:tab w:val="right" w:pos="8789"/>
        </w:tabs>
        <w:spacing w:after="0"/>
        <w:ind w:right="-7"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14:paraId="7897E808" w14:textId="77777777" w:rsidR="00F816C6" w:rsidRPr="00FE3831" w:rsidRDefault="00F816C6" w:rsidP="00190209">
      <w:pPr>
        <w:pStyle w:val="Corpo"/>
        <w:tabs>
          <w:tab w:val="left" w:pos="8565"/>
          <w:tab w:val="right" w:pos="8789"/>
        </w:tabs>
        <w:spacing w:after="0"/>
        <w:ind w:right="-7"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14:paraId="797B05C7" w14:textId="77777777" w:rsidR="00F816C6" w:rsidRPr="00FE3831" w:rsidRDefault="00F816C6" w:rsidP="00190209">
      <w:pPr>
        <w:pStyle w:val="Corpo"/>
        <w:tabs>
          <w:tab w:val="left" w:pos="8565"/>
          <w:tab w:val="right" w:pos="8789"/>
        </w:tabs>
        <w:spacing w:after="0"/>
        <w:ind w:right="-7"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14:paraId="34C632F4" w14:textId="49C8DEE6" w:rsidR="00287314" w:rsidRPr="00FE3831" w:rsidRDefault="00287314" w:rsidP="00190209">
      <w:pPr>
        <w:pStyle w:val="Corpo"/>
        <w:tabs>
          <w:tab w:val="left" w:pos="8565"/>
          <w:tab w:val="right" w:pos="8789"/>
        </w:tabs>
        <w:spacing w:after="0"/>
        <w:ind w:right="-7"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FE3831">
        <w:rPr>
          <w:rFonts w:ascii="Times New Roman" w:hAnsi="Times New Roman" w:cs="Times New Roman"/>
          <w:color w:val="auto"/>
          <w:sz w:val="24"/>
          <w:szCs w:val="24"/>
          <w:lang w:val="it-IT"/>
        </w:rPr>
        <w:t>Nesse sentido, a matéria tratada n</w:t>
      </w:r>
      <w:r w:rsidR="00FE3831" w:rsidRPr="00FE3831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o Projeto de Lei </w:t>
      </w:r>
      <w:r w:rsidRPr="00FE3831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em epígrafe reside na necessidade de aperfeiçoar a atuação administrativa para concretização do princípio da eficiência, insculpido no art. 37, caput da Constituição da República. </w:t>
      </w:r>
    </w:p>
    <w:p w14:paraId="7110173D" w14:textId="77777777" w:rsidR="00287314" w:rsidRPr="00FE3831" w:rsidRDefault="00287314" w:rsidP="00FE38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/>
        <w:jc w:val="both"/>
        <w:rPr>
          <w:rFonts w:eastAsia="Times New Roman"/>
          <w:bdr w:val="none" w:sz="0" w:space="0" w:color="auto"/>
          <w:lang w:eastAsia="pt-BR"/>
        </w:rPr>
      </w:pPr>
    </w:p>
    <w:p w14:paraId="23CED675" w14:textId="3E4B6C27" w:rsidR="00A53707" w:rsidRPr="00FE3831" w:rsidRDefault="00A53707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FE3831">
        <w:t>Com estes argumentos, que considero suficientes para justificar a importância da presente proposta legislativa, minha expectativa é de que o digno Parlamento Maranhense lhe dê boa acolhida.</w:t>
      </w:r>
    </w:p>
    <w:p w14:paraId="4B356EB8" w14:textId="77777777" w:rsidR="00704693" w:rsidRPr="00FE3831" w:rsidRDefault="00704693" w:rsidP="00190209">
      <w:pPr>
        <w:autoSpaceDE w:val="0"/>
        <w:autoSpaceDN w:val="0"/>
        <w:adjustRightInd w:val="0"/>
        <w:ind w:right="-7"/>
        <w:jc w:val="both"/>
        <w:rPr>
          <w:rFonts w:eastAsia="Times New Roman"/>
          <w:color w:val="000000" w:themeColor="text1"/>
          <w:lang w:eastAsia="pt-BR"/>
        </w:rPr>
      </w:pPr>
    </w:p>
    <w:p w14:paraId="5BE55E43" w14:textId="77777777" w:rsidR="00704693" w:rsidRPr="00FE3831" w:rsidRDefault="00704693" w:rsidP="00190209">
      <w:pPr>
        <w:autoSpaceDE w:val="0"/>
        <w:autoSpaceDN w:val="0"/>
        <w:adjustRightInd w:val="0"/>
        <w:ind w:right="-7" w:firstLine="1418"/>
        <w:jc w:val="both"/>
        <w:rPr>
          <w:rFonts w:eastAsia="Times New Roman"/>
          <w:color w:val="000000" w:themeColor="text1"/>
          <w:lang w:eastAsia="pt-BR"/>
        </w:rPr>
      </w:pPr>
      <w:r w:rsidRPr="00FE3831">
        <w:rPr>
          <w:rFonts w:eastAsia="Times New Roman"/>
          <w:color w:val="000000" w:themeColor="text1"/>
          <w:lang w:eastAsia="pt-BR"/>
        </w:rPr>
        <w:t>Atenciosamente,</w:t>
      </w:r>
    </w:p>
    <w:p w14:paraId="095E0CE1" w14:textId="77777777" w:rsidR="00704693" w:rsidRPr="00FE3831" w:rsidRDefault="00704693" w:rsidP="00190209">
      <w:pPr>
        <w:autoSpaceDE w:val="0"/>
        <w:autoSpaceDN w:val="0"/>
        <w:adjustRightInd w:val="0"/>
        <w:ind w:right="-7"/>
        <w:jc w:val="both"/>
        <w:rPr>
          <w:rFonts w:eastAsia="Times New Roman"/>
          <w:color w:val="000000" w:themeColor="text1"/>
          <w:lang w:eastAsia="pt-BR"/>
        </w:rPr>
      </w:pPr>
    </w:p>
    <w:p w14:paraId="4042B817" w14:textId="77777777" w:rsidR="009A277E" w:rsidRPr="00FE3831" w:rsidRDefault="009A277E" w:rsidP="00190209">
      <w:pPr>
        <w:autoSpaceDE w:val="0"/>
        <w:autoSpaceDN w:val="0"/>
        <w:adjustRightInd w:val="0"/>
        <w:ind w:right="-7"/>
        <w:jc w:val="both"/>
        <w:rPr>
          <w:rFonts w:eastAsia="Times New Roman"/>
          <w:color w:val="000000" w:themeColor="text1"/>
          <w:lang w:eastAsia="pt-BR"/>
        </w:rPr>
      </w:pPr>
    </w:p>
    <w:p w14:paraId="1E67650F" w14:textId="77777777" w:rsidR="00704693" w:rsidRPr="00FE3831" w:rsidRDefault="00704693" w:rsidP="00190209">
      <w:pPr>
        <w:ind w:right="-7"/>
        <w:jc w:val="center"/>
        <w:rPr>
          <w:b/>
          <w:i/>
        </w:rPr>
      </w:pPr>
      <w:r w:rsidRPr="00FE3831">
        <w:t>CARLOS BRANDÃO</w:t>
      </w:r>
    </w:p>
    <w:p w14:paraId="7F9CA5DF" w14:textId="52222506" w:rsidR="00704693" w:rsidRPr="00FE3831" w:rsidRDefault="00704693" w:rsidP="00190209">
      <w:pPr>
        <w:tabs>
          <w:tab w:val="left" w:pos="851"/>
        </w:tabs>
        <w:ind w:right="-7"/>
        <w:jc w:val="center"/>
      </w:pPr>
      <w:r w:rsidRPr="00FE3831">
        <w:t>Governador do Estado do Maranhão</w:t>
      </w:r>
    </w:p>
    <w:p w14:paraId="634A5B18" w14:textId="77777777" w:rsidR="006B10CA" w:rsidRPr="00FE3831" w:rsidRDefault="006B10CA" w:rsidP="00190209">
      <w:pPr>
        <w:autoSpaceDE w:val="0"/>
        <w:autoSpaceDN w:val="0"/>
        <w:adjustRightInd w:val="0"/>
        <w:ind w:right="-7"/>
        <w:jc w:val="both"/>
        <w:rPr>
          <w:color w:val="000000" w:themeColor="text1"/>
          <w:szCs w:val="32"/>
        </w:rPr>
      </w:pPr>
    </w:p>
    <w:p w14:paraId="37944968" w14:textId="77777777" w:rsidR="00704693" w:rsidRPr="00FE3831" w:rsidRDefault="00704693" w:rsidP="00190209">
      <w:pPr>
        <w:autoSpaceDE w:val="0"/>
        <w:autoSpaceDN w:val="0"/>
        <w:adjustRightInd w:val="0"/>
        <w:ind w:right="-7"/>
        <w:jc w:val="center"/>
        <w:rPr>
          <w:rFonts w:eastAsia="Times New Roman"/>
          <w:color w:val="000000" w:themeColor="text1"/>
          <w:lang w:eastAsia="pt-BR"/>
        </w:rPr>
      </w:pPr>
    </w:p>
    <w:p w14:paraId="1D26FFEB" w14:textId="3FF63D8C" w:rsidR="00A4789C" w:rsidRPr="00FE3831" w:rsidRDefault="00A4789C" w:rsidP="00190209">
      <w:pPr>
        <w:pStyle w:val="SemEspaamento"/>
        <w:tabs>
          <w:tab w:val="right" w:pos="8789"/>
        </w:tabs>
        <w:ind w:right="-7"/>
        <w:rPr>
          <w:rFonts w:ascii="Times New Roman" w:hAnsi="Times New Roman" w:cs="Times New Roman"/>
          <w:color w:val="auto"/>
        </w:rPr>
        <w:sectPr w:rsidR="00A4789C" w:rsidRPr="00FE3831">
          <w:headerReference w:type="default" r:id="rId7"/>
          <w:pgSz w:w="11900" w:h="16840"/>
          <w:pgMar w:top="1701" w:right="1134" w:bottom="1134" w:left="1701" w:header="709" w:footer="709" w:gutter="0"/>
          <w:cols w:space="720"/>
        </w:sectPr>
      </w:pPr>
    </w:p>
    <w:p w14:paraId="4178AC62" w14:textId="77777777" w:rsidR="00FE3831" w:rsidRPr="00FE3831" w:rsidRDefault="00FE3831" w:rsidP="00FE3831">
      <w:pPr>
        <w:ind w:right="-291"/>
        <w:rPr>
          <w:sz w:val="28"/>
          <w:szCs w:val="28"/>
        </w:rPr>
      </w:pPr>
      <w:r w:rsidRPr="00FE3831">
        <w:rPr>
          <w:sz w:val="28"/>
          <w:szCs w:val="28"/>
        </w:rPr>
        <w:lastRenderedPageBreak/>
        <w:t>PROJETO DE LEI</w:t>
      </w:r>
    </w:p>
    <w:p w14:paraId="4D7A0A4F" w14:textId="77777777" w:rsidR="00FE3831" w:rsidRPr="00FE3831" w:rsidRDefault="00FE3831" w:rsidP="00FE3831">
      <w:pPr>
        <w:ind w:right="-291"/>
        <w:rPr>
          <w:sz w:val="28"/>
          <w:szCs w:val="28"/>
        </w:rPr>
      </w:pPr>
    </w:p>
    <w:p w14:paraId="17CB2161" w14:textId="77777777" w:rsidR="00F6459D" w:rsidRPr="00FE3831" w:rsidRDefault="00F6459D" w:rsidP="00190209">
      <w:pPr>
        <w:pStyle w:val="Corpo"/>
        <w:tabs>
          <w:tab w:val="left" w:pos="8565"/>
          <w:tab w:val="right" w:pos="8789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lang w:val="pt-BR"/>
        </w:rPr>
      </w:pPr>
    </w:p>
    <w:p w14:paraId="7051A2D8" w14:textId="10521368" w:rsidR="00F816C6" w:rsidRPr="00FE3831" w:rsidRDefault="00F816C6" w:rsidP="00F816C6">
      <w:pPr>
        <w:spacing w:line="276" w:lineRule="auto"/>
        <w:ind w:left="3969"/>
        <w:jc w:val="both"/>
        <w:rPr>
          <w:rFonts w:eastAsia="Times New Roman"/>
        </w:rPr>
      </w:pPr>
      <w:bookmarkStart w:id="0" w:name="_Hlk197678457"/>
      <w:bookmarkStart w:id="1" w:name="_Hlk36738519"/>
      <w:r w:rsidRPr="00FE3831">
        <w:rPr>
          <w:rFonts w:eastAsia="Times New Roman"/>
        </w:rPr>
        <w:t xml:space="preserve"> Altera a Lei 7.799, de 19 de dezembro de 2002, que dispõe sobre o Sistema Tributário do Estado do Maranhão, para tratar do creditamento do ICMS; e revoga dispositivo da Lei nº 11.382, de 16 de dezembro de 2020, que dispõe sobre a utilização e transferência dos saldos credores acumulados do ICMS em decorrência de operações de exportação de mercadoria, e dá outras disposições.</w:t>
      </w:r>
    </w:p>
    <w:bookmarkEnd w:id="0"/>
    <w:bookmarkEnd w:id="1"/>
    <w:p w14:paraId="1A287346" w14:textId="06E12678" w:rsidR="002F78CB" w:rsidRPr="00FE3831" w:rsidRDefault="002F78CB" w:rsidP="00190209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5C1C145" w14:textId="77777777" w:rsidR="00F6459D" w:rsidRPr="00FE3831" w:rsidRDefault="00F6459D" w:rsidP="00190209">
      <w:pPr>
        <w:pStyle w:val="Corpo"/>
        <w:tabs>
          <w:tab w:val="left" w:pos="8565"/>
          <w:tab w:val="right" w:pos="8789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CBD0879" w14:textId="77777777" w:rsidR="00A4789C" w:rsidRPr="00FE3831" w:rsidRDefault="00A4789C" w:rsidP="00190209">
      <w:pPr>
        <w:pStyle w:val="Corpo"/>
        <w:tabs>
          <w:tab w:val="left" w:pos="1418"/>
          <w:tab w:val="right" w:pos="8789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2" w:name="_Hlk159429186"/>
    </w:p>
    <w:p w14:paraId="47347D95" w14:textId="77777777" w:rsidR="00F816C6" w:rsidRPr="00FE3831" w:rsidRDefault="003A6825" w:rsidP="00F816C6">
      <w:pPr>
        <w:spacing w:line="276" w:lineRule="auto"/>
        <w:ind w:firstLine="1418"/>
        <w:jc w:val="both"/>
        <w:rPr>
          <w:rFonts w:eastAsia="Times New Roman"/>
        </w:rPr>
      </w:pPr>
      <w:r w:rsidRPr="00FE3831">
        <w:rPr>
          <w:b/>
          <w:bCs/>
        </w:rPr>
        <w:t>Art. 1</w:t>
      </w:r>
      <w:r w:rsidRPr="00FE3831">
        <w:rPr>
          <w:b/>
          <w:bCs/>
          <w:lang w:val="pt-PT"/>
        </w:rPr>
        <w:t>º</w:t>
      </w:r>
      <w:r w:rsidR="007D5F30" w:rsidRPr="00FE3831">
        <w:rPr>
          <w:b/>
          <w:bCs/>
          <w:lang w:val="pt-PT"/>
        </w:rPr>
        <w:t xml:space="preserve"> </w:t>
      </w:r>
      <w:bookmarkStart w:id="3" w:name="_Hlk178257797"/>
      <w:r w:rsidR="00F816C6" w:rsidRPr="00FE3831">
        <w:rPr>
          <w:rFonts w:eastAsia="Times New Roman"/>
        </w:rPr>
        <w:t>Fica alterado o § 4º do art. 35 da Lei 7.799, de 19 dezembro de 2002, que passa vigorar com a seguinte redação:</w:t>
      </w:r>
    </w:p>
    <w:p w14:paraId="43C29984" w14:textId="77777777" w:rsidR="00F816C6" w:rsidRPr="00FE3831" w:rsidRDefault="00F816C6" w:rsidP="00F816C6">
      <w:pPr>
        <w:spacing w:line="276" w:lineRule="auto"/>
        <w:ind w:firstLine="708"/>
        <w:jc w:val="both"/>
        <w:rPr>
          <w:rFonts w:eastAsia="Times New Roman"/>
        </w:rPr>
      </w:pPr>
    </w:p>
    <w:p w14:paraId="1B88355F" w14:textId="77777777" w:rsidR="00F816C6" w:rsidRPr="00FE3831" w:rsidRDefault="00F816C6" w:rsidP="00F816C6">
      <w:pPr>
        <w:spacing w:line="276" w:lineRule="auto"/>
        <w:ind w:left="1559"/>
        <w:jc w:val="both"/>
        <w:rPr>
          <w:rFonts w:eastAsia="Times New Roman"/>
          <w:i/>
        </w:rPr>
      </w:pPr>
      <w:r w:rsidRPr="00FE3831">
        <w:rPr>
          <w:rFonts w:eastAsia="Times New Roman"/>
          <w:i/>
        </w:rPr>
        <w:t>“Art. 35. (...)</w:t>
      </w:r>
    </w:p>
    <w:p w14:paraId="53743DE0" w14:textId="77777777" w:rsidR="00F816C6" w:rsidRPr="00FE3831" w:rsidRDefault="00F816C6" w:rsidP="00F816C6">
      <w:pPr>
        <w:spacing w:line="276" w:lineRule="auto"/>
        <w:ind w:left="1559"/>
        <w:jc w:val="both"/>
        <w:rPr>
          <w:rFonts w:eastAsia="Times New Roman"/>
          <w:i/>
        </w:rPr>
      </w:pPr>
      <w:r w:rsidRPr="00FE3831">
        <w:rPr>
          <w:rFonts w:eastAsia="Times New Roman"/>
          <w:i/>
        </w:rPr>
        <w:t>(...)</w:t>
      </w:r>
    </w:p>
    <w:p w14:paraId="2D769557" w14:textId="77777777" w:rsidR="00F816C6" w:rsidRPr="00FE3831" w:rsidRDefault="00F816C6" w:rsidP="00F816C6">
      <w:pPr>
        <w:spacing w:line="276" w:lineRule="auto"/>
        <w:ind w:left="1559"/>
        <w:jc w:val="both"/>
        <w:rPr>
          <w:rFonts w:eastAsia="Times New Roman"/>
        </w:rPr>
      </w:pPr>
      <w:r w:rsidRPr="00FE3831">
        <w:rPr>
          <w:rFonts w:eastAsia="Times New Roman"/>
          <w:i/>
        </w:rPr>
        <w:t xml:space="preserve">§ 4º Para os efeitos deste artigo, dão direito a crédito as matérias-primas e os produtos intermediários que, embora não se integrando ao produto final, forem consumidos, imediata e integralmente, no processo de produção ou industrialização.” </w:t>
      </w:r>
      <w:r w:rsidRPr="00FE3831">
        <w:rPr>
          <w:rFonts w:eastAsia="Times New Roman"/>
        </w:rPr>
        <w:t>(NR)</w:t>
      </w:r>
    </w:p>
    <w:p w14:paraId="7CD270C3" w14:textId="77777777" w:rsidR="00F816C6" w:rsidRPr="00FE3831" w:rsidRDefault="00F816C6" w:rsidP="00F816C6">
      <w:pPr>
        <w:ind w:right="-7" w:firstLine="1418"/>
        <w:jc w:val="both"/>
        <w:rPr>
          <w:b/>
          <w:bCs/>
        </w:rPr>
      </w:pPr>
    </w:p>
    <w:p w14:paraId="4958E77B" w14:textId="43BD7C3A" w:rsidR="00F816C6" w:rsidRPr="00FE3831" w:rsidRDefault="00216D92" w:rsidP="00F816C6">
      <w:pPr>
        <w:spacing w:line="276" w:lineRule="auto"/>
        <w:ind w:firstLine="1418"/>
        <w:jc w:val="both"/>
        <w:rPr>
          <w:rFonts w:eastAsia="Times New Roman"/>
        </w:rPr>
      </w:pPr>
      <w:r w:rsidRPr="00FE3831">
        <w:rPr>
          <w:b/>
          <w:bCs/>
        </w:rPr>
        <w:t>Art.</w:t>
      </w:r>
      <w:r w:rsidR="00F816C6" w:rsidRPr="00FE3831">
        <w:rPr>
          <w:b/>
          <w:bCs/>
        </w:rPr>
        <w:t>2º</w:t>
      </w:r>
      <w:r w:rsidRPr="00FE3831">
        <w:rPr>
          <w:b/>
          <w:bCs/>
        </w:rPr>
        <w:t xml:space="preserve"> </w:t>
      </w:r>
      <w:r w:rsidR="00F816C6" w:rsidRPr="00FE3831">
        <w:rPr>
          <w:rFonts w:eastAsia="Times New Roman"/>
        </w:rPr>
        <w:t>Fica acrescentado o § 6º ao art. 35 da Lei 7.799, de 19 dezembro de 2002, com a seguinte redação:</w:t>
      </w:r>
    </w:p>
    <w:p w14:paraId="72B52E20" w14:textId="77777777" w:rsidR="00F816C6" w:rsidRPr="00FE3831" w:rsidRDefault="00F816C6" w:rsidP="00F816C6">
      <w:pPr>
        <w:spacing w:line="276" w:lineRule="auto"/>
        <w:ind w:firstLine="708"/>
        <w:jc w:val="both"/>
        <w:rPr>
          <w:rFonts w:eastAsia="Times New Roman"/>
        </w:rPr>
      </w:pPr>
    </w:p>
    <w:p w14:paraId="2BB776AA" w14:textId="77777777" w:rsidR="00F816C6" w:rsidRPr="00FE3831" w:rsidRDefault="00F816C6" w:rsidP="00F816C6">
      <w:pPr>
        <w:spacing w:line="276" w:lineRule="auto"/>
        <w:ind w:left="1418"/>
        <w:jc w:val="both"/>
        <w:rPr>
          <w:rFonts w:eastAsia="Times New Roman"/>
          <w:i/>
        </w:rPr>
      </w:pPr>
      <w:r w:rsidRPr="00FE3831">
        <w:rPr>
          <w:rFonts w:eastAsia="Times New Roman"/>
          <w:i/>
        </w:rPr>
        <w:t>“Art. 35. (...)</w:t>
      </w:r>
    </w:p>
    <w:p w14:paraId="3850271C" w14:textId="77777777" w:rsidR="00F816C6" w:rsidRPr="00FE3831" w:rsidRDefault="00F816C6" w:rsidP="00F816C6">
      <w:pPr>
        <w:spacing w:line="276" w:lineRule="auto"/>
        <w:ind w:left="1418"/>
        <w:jc w:val="both"/>
        <w:rPr>
          <w:rFonts w:eastAsia="Times New Roman"/>
          <w:i/>
        </w:rPr>
      </w:pPr>
      <w:r w:rsidRPr="00FE3831">
        <w:rPr>
          <w:rFonts w:eastAsia="Times New Roman"/>
          <w:i/>
        </w:rPr>
        <w:t>(...)</w:t>
      </w:r>
    </w:p>
    <w:p w14:paraId="75F91E5B" w14:textId="77777777" w:rsidR="00F816C6" w:rsidRPr="00FE3831" w:rsidRDefault="00F816C6" w:rsidP="00F816C6">
      <w:pPr>
        <w:spacing w:line="276" w:lineRule="auto"/>
        <w:ind w:left="1418"/>
        <w:jc w:val="both"/>
        <w:rPr>
          <w:rFonts w:eastAsia="Times New Roman"/>
        </w:rPr>
      </w:pPr>
      <w:r w:rsidRPr="00FE3831">
        <w:rPr>
          <w:rFonts w:eastAsia="Times New Roman"/>
          <w:i/>
        </w:rPr>
        <w:t xml:space="preserve">§ 6º </w:t>
      </w:r>
      <w:bookmarkStart w:id="4" w:name="_Hlk197933967"/>
      <w:r w:rsidRPr="00FE3831">
        <w:rPr>
          <w:rFonts w:eastAsia="Times New Roman"/>
          <w:i/>
        </w:rPr>
        <w:t>Não dá direito a crédito do ICMS a aquisição de combustíveis utilizados como fonte de energia para máquinas e equipamentos no processo produtivo.</w:t>
      </w:r>
      <w:bookmarkEnd w:id="4"/>
      <w:r w:rsidRPr="00FE3831">
        <w:rPr>
          <w:rFonts w:eastAsia="Times New Roman"/>
          <w:i/>
        </w:rPr>
        <w:t xml:space="preserve">” </w:t>
      </w:r>
      <w:r w:rsidRPr="00FE3831">
        <w:rPr>
          <w:rFonts w:eastAsia="Times New Roman"/>
        </w:rPr>
        <w:t>(AC)</w:t>
      </w:r>
    </w:p>
    <w:p w14:paraId="23BC5C11" w14:textId="77777777" w:rsidR="00F816C6" w:rsidRPr="00FE3831" w:rsidRDefault="00F816C6" w:rsidP="00F816C6">
      <w:pPr>
        <w:spacing w:line="276" w:lineRule="auto"/>
        <w:ind w:left="1418"/>
        <w:jc w:val="both"/>
        <w:rPr>
          <w:rFonts w:eastAsia="Times New Roman"/>
        </w:rPr>
      </w:pPr>
    </w:p>
    <w:p w14:paraId="06510492" w14:textId="16416E21" w:rsidR="00F816C6" w:rsidRPr="00FE3831" w:rsidRDefault="00F816C6" w:rsidP="00FE3831">
      <w:pPr>
        <w:ind w:firstLine="1560"/>
        <w:rPr>
          <w:rFonts w:eastAsia="Times New Roman"/>
          <w:bCs/>
        </w:rPr>
      </w:pPr>
      <w:r w:rsidRPr="00FE3831">
        <w:rPr>
          <w:b/>
          <w:bCs/>
        </w:rPr>
        <w:t xml:space="preserve">Art.3º </w:t>
      </w:r>
      <w:r w:rsidRPr="00FE3831">
        <w:rPr>
          <w:rFonts w:eastAsia="Times New Roman"/>
          <w:bCs/>
        </w:rPr>
        <w:t>As alterações previstas nest</w:t>
      </w:r>
      <w:r w:rsidR="00FE3831">
        <w:rPr>
          <w:rFonts w:eastAsia="Times New Roman"/>
          <w:bCs/>
        </w:rPr>
        <w:t>a</w:t>
      </w:r>
      <w:r w:rsidRPr="00FE3831">
        <w:rPr>
          <w:rFonts w:eastAsia="Times New Roman"/>
          <w:bCs/>
        </w:rPr>
        <w:t xml:space="preserve"> </w:t>
      </w:r>
      <w:r w:rsidR="00FE3831">
        <w:rPr>
          <w:rFonts w:eastAsia="Times New Roman"/>
          <w:bCs/>
        </w:rPr>
        <w:t>Lei</w:t>
      </w:r>
      <w:r w:rsidRPr="00FE3831">
        <w:rPr>
          <w:rFonts w:eastAsia="Times New Roman"/>
          <w:bCs/>
        </w:rPr>
        <w:t xml:space="preserve"> aplicam-se de acordo com o inciso I do art. 106 da Lei nº 5.172, de 25 de outubro de 1966 (Código Tributário Nacional), ficando convalidados, até a data de publicação, os seguintes créditos de ICMS:</w:t>
      </w:r>
    </w:p>
    <w:p w14:paraId="6D29006C" w14:textId="77777777" w:rsidR="00F816C6" w:rsidRPr="00FE3831" w:rsidRDefault="00F816C6" w:rsidP="00F816C6">
      <w:pPr>
        <w:spacing w:line="276" w:lineRule="auto"/>
        <w:ind w:firstLine="709"/>
        <w:jc w:val="both"/>
        <w:rPr>
          <w:rFonts w:eastAsia="Times New Roman"/>
          <w:bCs/>
        </w:rPr>
      </w:pPr>
    </w:p>
    <w:p w14:paraId="59020F97" w14:textId="77777777" w:rsidR="00F816C6" w:rsidRPr="00FE3831" w:rsidRDefault="00F816C6" w:rsidP="00F816C6">
      <w:pPr>
        <w:spacing w:line="276" w:lineRule="auto"/>
        <w:ind w:firstLine="1418"/>
        <w:jc w:val="both"/>
        <w:rPr>
          <w:rFonts w:eastAsia="Times New Roman"/>
          <w:bCs/>
        </w:rPr>
      </w:pPr>
      <w:r w:rsidRPr="00FE3831">
        <w:rPr>
          <w:rFonts w:eastAsia="Times New Roman"/>
          <w:bCs/>
        </w:rPr>
        <w:t xml:space="preserve">I - </w:t>
      </w:r>
      <w:proofErr w:type="gramStart"/>
      <w:r w:rsidRPr="00FE3831">
        <w:rPr>
          <w:rFonts w:eastAsia="Times New Roman"/>
          <w:bCs/>
        </w:rPr>
        <w:t>utilizados</w:t>
      </w:r>
      <w:proofErr w:type="gramEnd"/>
      <w:r w:rsidRPr="00FE3831">
        <w:rPr>
          <w:rFonts w:eastAsia="Times New Roman"/>
          <w:bCs/>
        </w:rPr>
        <w:t xml:space="preserve"> pelo contribuinte nas aquisições de matérias-primas e produtos intermediários que, embora não se integrando ao novo produto, forem consumidos, imediata e integralmente, no processo de produção ou industrialização, nos termos do § 3º do art. 35 do Decreto 19.714, de 10 de julho 2003;</w:t>
      </w:r>
    </w:p>
    <w:p w14:paraId="3F1D0479" w14:textId="77777777" w:rsidR="00F816C6" w:rsidRPr="00FE3831" w:rsidRDefault="00F816C6" w:rsidP="00F816C6">
      <w:pPr>
        <w:spacing w:line="276" w:lineRule="auto"/>
        <w:ind w:firstLine="1418"/>
        <w:jc w:val="both"/>
        <w:rPr>
          <w:rFonts w:eastAsia="Times New Roman"/>
          <w:bCs/>
        </w:rPr>
      </w:pPr>
    </w:p>
    <w:p w14:paraId="57417005" w14:textId="77777777" w:rsidR="00F816C6" w:rsidRPr="00FE3831" w:rsidRDefault="00F816C6" w:rsidP="00F816C6">
      <w:pPr>
        <w:spacing w:line="276" w:lineRule="auto"/>
        <w:ind w:firstLine="1418"/>
        <w:jc w:val="both"/>
        <w:rPr>
          <w:rFonts w:eastAsia="Times New Roman"/>
          <w:bCs/>
        </w:rPr>
      </w:pPr>
      <w:r w:rsidRPr="00FE3831">
        <w:rPr>
          <w:rFonts w:eastAsia="Times New Roman"/>
          <w:bCs/>
        </w:rPr>
        <w:lastRenderedPageBreak/>
        <w:t xml:space="preserve">II - </w:t>
      </w:r>
      <w:proofErr w:type="gramStart"/>
      <w:r w:rsidRPr="00FE3831">
        <w:rPr>
          <w:rFonts w:eastAsia="Times New Roman"/>
          <w:bCs/>
        </w:rPr>
        <w:t>decorrentes</w:t>
      </w:r>
      <w:proofErr w:type="gramEnd"/>
      <w:r w:rsidRPr="00FE3831">
        <w:rPr>
          <w:rFonts w:eastAsia="Times New Roman"/>
          <w:bCs/>
        </w:rPr>
        <w:t xml:space="preserve"> de entradas interestaduais entre estabelecimentos do mesmo titular para fins de homologação de créditos de exportação de que trata a </w:t>
      </w:r>
      <w:r w:rsidRPr="00FE3831">
        <w:rPr>
          <w:rFonts w:eastAsia="Times New Roman"/>
        </w:rPr>
        <w:t>Lei nº 11.382, de 16 de dezembro de 2020</w:t>
      </w:r>
      <w:r w:rsidRPr="00FE3831">
        <w:rPr>
          <w:rFonts w:eastAsia="Times New Roman"/>
          <w:bCs/>
        </w:rPr>
        <w:t>.</w:t>
      </w:r>
    </w:p>
    <w:p w14:paraId="04735666" w14:textId="77777777" w:rsidR="00F816C6" w:rsidRPr="00FE3831" w:rsidRDefault="00F816C6" w:rsidP="00F816C6">
      <w:pPr>
        <w:spacing w:line="276" w:lineRule="auto"/>
        <w:ind w:firstLine="1418"/>
        <w:jc w:val="both"/>
        <w:rPr>
          <w:rFonts w:eastAsia="Times New Roman"/>
          <w:bCs/>
        </w:rPr>
      </w:pPr>
    </w:p>
    <w:p w14:paraId="57C62DB7" w14:textId="77777777" w:rsidR="00F816C6" w:rsidRPr="00FE3831" w:rsidRDefault="00F816C6" w:rsidP="00F816C6">
      <w:pPr>
        <w:spacing w:line="276" w:lineRule="auto"/>
        <w:ind w:firstLine="1418"/>
        <w:jc w:val="both"/>
        <w:rPr>
          <w:rFonts w:eastAsia="Times New Roman"/>
          <w:bCs/>
        </w:rPr>
      </w:pPr>
      <w:r w:rsidRPr="00FE3831">
        <w:rPr>
          <w:rFonts w:eastAsia="Times New Roman"/>
          <w:b/>
        </w:rPr>
        <w:t>Parágrafo único</w:t>
      </w:r>
      <w:r w:rsidRPr="00FE3831">
        <w:rPr>
          <w:rFonts w:eastAsia="Times New Roman"/>
          <w:bCs/>
        </w:rPr>
        <w:t>. A convalidação de que trata este artigo não confere direito à restituição de valores já pagos nem à repetição de indébitos tributários.</w:t>
      </w:r>
    </w:p>
    <w:p w14:paraId="2CCE2D28" w14:textId="710E8A4F" w:rsidR="00216D92" w:rsidRPr="00FE3831" w:rsidRDefault="00216D92" w:rsidP="00F816C6">
      <w:pPr>
        <w:ind w:right="-7" w:firstLine="1418"/>
        <w:jc w:val="both"/>
      </w:pPr>
    </w:p>
    <w:bookmarkEnd w:id="3"/>
    <w:p w14:paraId="0E42BD45" w14:textId="77777777" w:rsidR="00F816C6" w:rsidRPr="00FE3831" w:rsidRDefault="00A67FF2" w:rsidP="00F816C6">
      <w:pPr>
        <w:spacing w:line="276" w:lineRule="auto"/>
        <w:ind w:firstLine="1418"/>
        <w:jc w:val="both"/>
        <w:rPr>
          <w:rFonts w:eastAsia="Times New Roman"/>
          <w:bCs/>
        </w:rPr>
      </w:pPr>
      <w:r w:rsidRPr="00FE3831">
        <w:rPr>
          <w:b/>
          <w:bCs/>
        </w:rPr>
        <w:t>Art.</w:t>
      </w:r>
      <w:r w:rsidR="00317638" w:rsidRPr="00FE3831">
        <w:rPr>
          <w:b/>
          <w:bCs/>
        </w:rPr>
        <w:t xml:space="preserve"> </w:t>
      </w:r>
      <w:r w:rsidR="00F816C6" w:rsidRPr="00FE3831">
        <w:rPr>
          <w:b/>
          <w:bCs/>
        </w:rPr>
        <w:t>4</w:t>
      </w:r>
      <w:r w:rsidR="009F11FC" w:rsidRPr="00FE3831">
        <w:rPr>
          <w:b/>
          <w:bCs/>
        </w:rPr>
        <w:t>º</w:t>
      </w:r>
      <w:r w:rsidR="00385AEE" w:rsidRPr="00FE3831">
        <w:rPr>
          <w:b/>
          <w:bCs/>
        </w:rPr>
        <w:t xml:space="preserve"> </w:t>
      </w:r>
      <w:r w:rsidR="00F816C6" w:rsidRPr="00FE3831">
        <w:rPr>
          <w:rFonts w:eastAsia="Times New Roman"/>
          <w:bCs/>
        </w:rPr>
        <w:t>Fica revogado o § 2º do art. 2º da Lei nº 11.382, de 16 de dezembro de 2020.</w:t>
      </w:r>
    </w:p>
    <w:p w14:paraId="0BA1DA1D" w14:textId="53D6CA37" w:rsidR="00F816C6" w:rsidRPr="00FE3831" w:rsidRDefault="00F816C6" w:rsidP="00F816C6">
      <w:pPr>
        <w:pStyle w:val="Corpo"/>
        <w:tabs>
          <w:tab w:val="right" w:pos="8789"/>
        </w:tabs>
        <w:ind w:right="-7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E38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</w:t>
      </w:r>
      <w:r w:rsidR="00FE3831" w:rsidRPr="00FE3831">
        <w:rPr>
          <w:rFonts w:ascii="Times New Roman" w:hAnsi="Times New Roman" w:cs="Times New Roman"/>
          <w:b/>
          <w:bCs/>
        </w:rPr>
        <w:t>5</w:t>
      </w:r>
      <w:r w:rsidRPr="00FE38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º </w:t>
      </w:r>
      <w:r w:rsidR="00FE3831" w:rsidRPr="00FE3831">
        <w:rPr>
          <w:rFonts w:ascii="Times New Roman" w:hAnsi="Times New Roman" w:cs="Times New Roman"/>
          <w:sz w:val="24"/>
          <w:szCs w:val="24"/>
          <w:lang w:val="pt-BR"/>
        </w:rPr>
        <w:t>Esta Lei entra em vigor na data de sua publicação</w:t>
      </w:r>
      <w:r w:rsidRPr="00FE383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BD38FDC" w14:textId="5B393CD0" w:rsidR="00F816C6" w:rsidRPr="00FE3831" w:rsidRDefault="00F816C6" w:rsidP="00F816C6">
      <w:pPr>
        <w:spacing w:line="276" w:lineRule="auto"/>
        <w:ind w:firstLine="1418"/>
        <w:jc w:val="both"/>
        <w:rPr>
          <w:b/>
          <w:bCs/>
        </w:rPr>
      </w:pPr>
    </w:p>
    <w:p w14:paraId="235E6BED" w14:textId="77777777" w:rsidR="006B10CA" w:rsidRPr="00FE3831" w:rsidRDefault="006B10CA" w:rsidP="00190209">
      <w:pPr>
        <w:pStyle w:val="Corpo"/>
        <w:tabs>
          <w:tab w:val="right" w:pos="8789"/>
        </w:tabs>
        <w:ind w:right="-7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172D16" w14:textId="26E57F44" w:rsidR="00A4789C" w:rsidRPr="00FE3831" w:rsidRDefault="003A6825" w:rsidP="00190209">
      <w:pPr>
        <w:pStyle w:val="Corpo"/>
        <w:tabs>
          <w:tab w:val="right" w:pos="8789"/>
        </w:tabs>
        <w:spacing w:after="0" w:line="240" w:lineRule="auto"/>
        <w:ind w:right="-7" w:firstLine="1418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</w:pPr>
      <w:r w:rsidRPr="00FE3831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PAL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Á</w:t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CIO DO GOVERNO DO ESTADO DO MARANH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Ã</w:t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O, EM S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Ã</w:t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 xml:space="preserve">O </w:t>
      </w:r>
      <w:proofErr w:type="gramStart"/>
      <w:r w:rsidR="00A53707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LU</w:t>
      </w:r>
      <w:r w:rsidR="00A53707"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Í</w:t>
      </w:r>
      <w:r w:rsidR="00A53707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 xml:space="preserve">S,  </w:t>
      </w:r>
      <w:r w:rsidR="00D7123A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DE</w:t>
      </w:r>
      <w:proofErr w:type="gramEnd"/>
      <w:r w:rsidR="00D7123A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 xml:space="preserve">      </w:t>
      </w:r>
      <w:proofErr w:type="spellStart"/>
      <w:r w:rsidR="00D7123A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DE</w:t>
      </w:r>
      <w:proofErr w:type="spellEnd"/>
      <w:r w:rsidR="00D7123A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 xml:space="preserve"> 202</w:t>
      </w:r>
      <w:r w:rsidR="00FE3831">
        <w:rPr>
          <w:rFonts w:ascii="Times New Roman" w:hAnsi="Times New Roman" w:cs="Times New Roman"/>
          <w:caps/>
          <w:sz w:val="24"/>
          <w:szCs w:val="24"/>
          <w:lang w:val="pt-BR"/>
        </w:rPr>
        <w:t>6</w:t>
      </w:r>
      <w:r w:rsidR="00833F6E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, 20</w:t>
      </w:r>
      <w:r w:rsidR="00FE3831">
        <w:rPr>
          <w:rFonts w:ascii="Times New Roman" w:hAnsi="Times New Roman" w:cs="Times New Roman"/>
          <w:caps/>
          <w:sz w:val="24"/>
          <w:szCs w:val="24"/>
          <w:lang w:val="pt-BR"/>
        </w:rPr>
        <w:t>5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 xml:space="preserve">º </w:t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DA INDEPEND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Ê</w:t>
      </w:r>
      <w:r w:rsidR="00833F6E" w:rsidRPr="00FE3831">
        <w:rPr>
          <w:rFonts w:ascii="Times New Roman" w:hAnsi="Times New Roman" w:cs="Times New Roman"/>
          <w:caps/>
          <w:sz w:val="24"/>
          <w:szCs w:val="24"/>
          <w:lang w:val="it-IT"/>
        </w:rPr>
        <w:t>NCIA E 13</w:t>
      </w:r>
      <w:r w:rsidR="00FE3831">
        <w:rPr>
          <w:rFonts w:ascii="Times New Roman" w:hAnsi="Times New Roman" w:cs="Times New Roman"/>
          <w:caps/>
          <w:sz w:val="24"/>
          <w:szCs w:val="24"/>
          <w:lang w:val="it-IT"/>
        </w:rPr>
        <w:t>8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 xml:space="preserve">º </w:t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DA REP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Ú</w:t>
      </w:r>
      <w:r w:rsidRPr="00FE3831">
        <w:rPr>
          <w:rFonts w:ascii="Times New Roman" w:hAnsi="Times New Roman" w:cs="Times New Roman"/>
          <w:caps/>
          <w:sz w:val="24"/>
          <w:szCs w:val="24"/>
          <w:lang w:val="da-DK"/>
        </w:rPr>
        <w:t>BLICA.</w:t>
      </w:r>
    </w:p>
    <w:p w14:paraId="7E299D8C" w14:textId="77777777" w:rsidR="00A4789C" w:rsidRPr="00FE3831" w:rsidRDefault="00A4789C" w:rsidP="00190209">
      <w:pPr>
        <w:pStyle w:val="Corpo"/>
        <w:tabs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BD4F2C7" w14:textId="77777777" w:rsidR="009A277E" w:rsidRPr="00FE3831" w:rsidRDefault="009A277E" w:rsidP="00190209">
      <w:pPr>
        <w:pStyle w:val="Corpo"/>
        <w:tabs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DBFDA3A" w14:textId="77777777" w:rsidR="00A4789C" w:rsidRPr="00FE3831" w:rsidRDefault="003A6825" w:rsidP="00190209">
      <w:pPr>
        <w:pStyle w:val="Corpo"/>
        <w:tabs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  <w:r w:rsidRPr="00FE3831">
        <w:rPr>
          <w:rFonts w:ascii="Times New Roman" w:hAnsi="Times New Roman" w:cs="Times New Roman"/>
          <w:sz w:val="24"/>
          <w:szCs w:val="24"/>
          <w:lang w:val="pt-BR"/>
        </w:rPr>
        <w:t>CARLOS BRAND</w:t>
      </w:r>
      <w:r w:rsidRPr="00FE3831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Pr="00FE3831"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14:paraId="7423DAA7" w14:textId="77777777" w:rsidR="00A4789C" w:rsidRPr="00FE3831" w:rsidRDefault="003A6825" w:rsidP="00190209">
      <w:pPr>
        <w:pStyle w:val="Corpo"/>
        <w:tabs>
          <w:tab w:val="left" w:pos="851"/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E3831">
        <w:rPr>
          <w:rFonts w:ascii="Times New Roman" w:hAnsi="Times New Roman" w:cs="Times New Roman"/>
          <w:sz w:val="24"/>
          <w:szCs w:val="24"/>
          <w:lang w:val="pt-PT"/>
        </w:rPr>
        <w:t>Governador do Estado do Maranhã</w:t>
      </w:r>
      <w:r w:rsidRPr="00FE3831"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14:paraId="2C032CAE" w14:textId="77777777" w:rsidR="009A277E" w:rsidRPr="00FE3831" w:rsidRDefault="009A277E" w:rsidP="00190209">
      <w:pPr>
        <w:pStyle w:val="Corpo"/>
        <w:tabs>
          <w:tab w:val="left" w:pos="851"/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</w:pPr>
    </w:p>
    <w:p w14:paraId="43DC3485" w14:textId="77777777" w:rsidR="00A4789C" w:rsidRPr="00FE3831" w:rsidRDefault="003A6825" w:rsidP="00190209">
      <w:pPr>
        <w:pStyle w:val="Corpo"/>
        <w:tabs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</w:pPr>
      <w:r w:rsidRPr="00FE3831">
        <w:rPr>
          <w:rFonts w:ascii="Times New Roman" w:hAnsi="Times New Roman" w:cs="Times New Roman"/>
          <w:sz w:val="24"/>
          <w:szCs w:val="24"/>
          <w:lang w:val="pt-BR"/>
        </w:rPr>
        <w:t>SEBASTI</w:t>
      </w:r>
      <w:r w:rsidRPr="00FE3831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Pr="00FE3831">
        <w:rPr>
          <w:rFonts w:ascii="Times New Roman" w:hAnsi="Times New Roman" w:cs="Times New Roman"/>
          <w:sz w:val="24"/>
          <w:szCs w:val="24"/>
          <w:lang w:val="pt-BR"/>
        </w:rPr>
        <w:t>O TORRES MADEIRA</w:t>
      </w:r>
    </w:p>
    <w:p w14:paraId="1EB11A00" w14:textId="751DD69E" w:rsidR="00A4789C" w:rsidRPr="00FE3831" w:rsidRDefault="003A6825" w:rsidP="00190209">
      <w:pPr>
        <w:pStyle w:val="Corpo"/>
        <w:tabs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E3831">
        <w:rPr>
          <w:rFonts w:ascii="Times New Roman" w:hAnsi="Times New Roman" w:cs="Times New Roman"/>
          <w:sz w:val="24"/>
          <w:szCs w:val="24"/>
          <w:lang w:val="pt-PT"/>
        </w:rPr>
        <w:t>Secretário-Chefe da Casa Civi</w:t>
      </w:r>
      <w:bookmarkEnd w:id="2"/>
      <w:r w:rsidR="00735843" w:rsidRPr="00FE3831">
        <w:rPr>
          <w:rFonts w:ascii="Times New Roman" w:hAnsi="Times New Roman" w:cs="Times New Roman"/>
          <w:sz w:val="24"/>
          <w:szCs w:val="24"/>
          <w:lang w:val="pt-PT"/>
        </w:rPr>
        <w:t>l</w:t>
      </w:r>
    </w:p>
    <w:sectPr w:rsidR="00A4789C" w:rsidRPr="00FE3831">
      <w:headerReference w:type="default" r:id="rId8"/>
      <w:pgSz w:w="11900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0BF4" w14:textId="77777777" w:rsidR="001133AD" w:rsidRDefault="001133AD">
      <w:r>
        <w:separator/>
      </w:r>
    </w:p>
  </w:endnote>
  <w:endnote w:type="continuationSeparator" w:id="0">
    <w:p w14:paraId="2BBDF4A8" w14:textId="77777777" w:rsidR="001133AD" w:rsidRDefault="0011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eue">
    <w:altName w:val="Arial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FA76" w14:textId="77777777" w:rsidR="001133AD" w:rsidRDefault="001133AD">
      <w:r>
        <w:separator/>
      </w:r>
    </w:p>
  </w:footnote>
  <w:footnote w:type="continuationSeparator" w:id="0">
    <w:p w14:paraId="3DABCBD5" w14:textId="77777777" w:rsidR="001133AD" w:rsidRDefault="00113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16A1" w14:textId="77777777" w:rsidR="00335D3E" w:rsidRDefault="00335D3E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051BD0A" wp14:editId="1ACDEEFE">
          <wp:extent cx="819150" cy="819150"/>
          <wp:effectExtent l="0" t="0" r="0" b="0"/>
          <wp:docPr id="19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E7AD662" w14:textId="25E4CA39" w:rsidR="00335D3E" w:rsidRDefault="00335D3E">
    <w:pPr>
      <w:pStyle w:val="CabealhoeRodapA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52EB59C" w14:textId="77777777" w:rsidR="00335D3E" w:rsidRDefault="00335D3E">
    <w:pPr>
      <w:pStyle w:val="CabealhoeRodap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0A14" w14:textId="77777777" w:rsidR="00335D3E" w:rsidRDefault="00335D3E" w:rsidP="003A6825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C7CDA13" wp14:editId="6CC6F5AC">
          <wp:extent cx="819150" cy="819150"/>
          <wp:effectExtent l="0" t="0" r="0" b="0"/>
          <wp:docPr id="9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024E26" w14:textId="77777777" w:rsidR="00335D3E" w:rsidRDefault="00335D3E" w:rsidP="003A6825">
    <w:pPr>
      <w:pStyle w:val="CabealhoeRodapA"/>
      <w:jc w:val="center"/>
    </w:pPr>
    <w:r>
      <w:rPr>
        <w:rFonts w:ascii="Arial" w:hAnsi="Arial"/>
        <w:b/>
        <w:bCs/>
      </w:rPr>
      <w:t xml:space="preserve">ESTADO </w:t>
    </w:r>
    <w:r>
      <w:rPr>
        <w:rFonts w:ascii="Arial" w:hAnsi="Arial"/>
        <w:b/>
        <w:bCs/>
      </w:rPr>
      <w:t>DO MARANHÃO</w:t>
    </w:r>
  </w:p>
  <w:p w14:paraId="24CC2703" w14:textId="77777777" w:rsidR="00335D3E" w:rsidRDefault="00335D3E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9C"/>
    <w:rsid w:val="00002A09"/>
    <w:rsid w:val="00004DC7"/>
    <w:rsid w:val="00011A09"/>
    <w:rsid w:val="00011F2A"/>
    <w:rsid w:val="00012F61"/>
    <w:rsid w:val="0001538B"/>
    <w:rsid w:val="00041069"/>
    <w:rsid w:val="00042624"/>
    <w:rsid w:val="00044C21"/>
    <w:rsid w:val="00053B04"/>
    <w:rsid w:val="00060141"/>
    <w:rsid w:val="00066164"/>
    <w:rsid w:val="0009460B"/>
    <w:rsid w:val="000A3509"/>
    <w:rsid w:val="000D0EE4"/>
    <w:rsid w:val="000D6925"/>
    <w:rsid w:val="0010181A"/>
    <w:rsid w:val="001058EE"/>
    <w:rsid w:val="001133AD"/>
    <w:rsid w:val="00127933"/>
    <w:rsid w:val="00136846"/>
    <w:rsid w:val="00145345"/>
    <w:rsid w:val="001508DF"/>
    <w:rsid w:val="00152DB5"/>
    <w:rsid w:val="00171A2B"/>
    <w:rsid w:val="00177C27"/>
    <w:rsid w:val="00190209"/>
    <w:rsid w:val="001A4A8B"/>
    <w:rsid w:val="001B5A27"/>
    <w:rsid w:val="001C1B1A"/>
    <w:rsid w:val="001E1745"/>
    <w:rsid w:val="001E7035"/>
    <w:rsid w:val="001E78F0"/>
    <w:rsid w:val="001F4792"/>
    <w:rsid w:val="00216D92"/>
    <w:rsid w:val="00220E77"/>
    <w:rsid w:val="00226493"/>
    <w:rsid w:val="0023219B"/>
    <w:rsid w:val="002403A9"/>
    <w:rsid w:val="002526AA"/>
    <w:rsid w:val="00255FA7"/>
    <w:rsid w:val="00256D4A"/>
    <w:rsid w:val="00261865"/>
    <w:rsid w:val="00264EF2"/>
    <w:rsid w:val="00287314"/>
    <w:rsid w:val="002A1EA4"/>
    <w:rsid w:val="002C3475"/>
    <w:rsid w:val="002C62EB"/>
    <w:rsid w:val="002F78CB"/>
    <w:rsid w:val="0031289D"/>
    <w:rsid w:val="00317638"/>
    <w:rsid w:val="00322FED"/>
    <w:rsid w:val="00335D3E"/>
    <w:rsid w:val="00344DBD"/>
    <w:rsid w:val="00354D9F"/>
    <w:rsid w:val="0036402E"/>
    <w:rsid w:val="0038344F"/>
    <w:rsid w:val="00385AEE"/>
    <w:rsid w:val="00390FEB"/>
    <w:rsid w:val="003A6825"/>
    <w:rsid w:val="003B4CEF"/>
    <w:rsid w:val="003B6621"/>
    <w:rsid w:val="003D1679"/>
    <w:rsid w:val="003D2C69"/>
    <w:rsid w:val="003E32CE"/>
    <w:rsid w:val="003E5FE9"/>
    <w:rsid w:val="003F6DA5"/>
    <w:rsid w:val="00400DB2"/>
    <w:rsid w:val="00403223"/>
    <w:rsid w:val="00406332"/>
    <w:rsid w:val="004276E8"/>
    <w:rsid w:val="00445EE7"/>
    <w:rsid w:val="00457E64"/>
    <w:rsid w:val="00474B91"/>
    <w:rsid w:val="004A385C"/>
    <w:rsid w:val="004A4490"/>
    <w:rsid w:val="004B34C0"/>
    <w:rsid w:val="00511494"/>
    <w:rsid w:val="00520EF3"/>
    <w:rsid w:val="00530F86"/>
    <w:rsid w:val="00533000"/>
    <w:rsid w:val="00552E6B"/>
    <w:rsid w:val="005A4E6C"/>
    <w:rsid w:val="005C775C"/>
    <w:rsid w:val="005D7F19"/>
    <w:rsid w:val="006072BB"/>
    <w:rsid w:val="00610423"/>
    <w:rsid w:val="00624811"/>
    <w:rsid w:val="00626399"/>
    <w:rsid w:val="00633CF1"/>
    <w:rsid w:val="006725D8"/>
    <w:rsid w:val="006751CA"/>
    <w:rsid w:val="00691145"/>
    <w:rsid w:val="006A47AC"/>
    <w:rsid w:val="006B10CA"/>
    <w:rsid w:val="006E0BAE"/>
    <w:rsid w:val="006E21B8"/>
    <w:rsid w:val="006F4DC9"/>
    <w:rsid w:val="00704693"/>
    <w:rsid w:val="007049D0"/>
    <w:rsid w:val="0071631F"/>
    <w:rsid w:val="00717A67"/>
    <w:rsid w:val="00735843"/>
    <w:rsid w:val="00760956"/>
    <w:rsid w:val="00760C9B"/>
    <w:rsid w:val="007737E3"/>
    <w:rsid w:val="00797DE8"/>
    <w:rsid w:val="007C0C9D"/>
    <w:rsid w:val="007C7538"/>
    <w:rsid w:val="007D5F30"/>
    <w:rsid w:val="007E45F2"/>
    <w:rsid w:val="007F7E48"/>
    <w:rsid w:val="00801C81"/>
    <w:rsid w:val="00815915"/>
    <w:rsid w:val="00821E5D"/>
    <w:rsid w:val="008279D7"/>
    <w:rsid w:val="00833F6E"/>
    <w:rsid w:val="00842008"/>
    <w:rsid w:val="008456FC"/>
    <w:rsid w:val="0085155A"/>
    <w:rsid w:val="0085188F"/>
    <w:rsid w:val="00860E90"/>
    <w:rsid w:val="008630A1"/>
    <w:rsid w:val="008637BC"/>
    <w:rsid w:val="00865A9C"/>
    <w:rsid w:val="008745D2"/>
    <w:rsid w:val="00894181"/>
    <w:rsid w:val="008A59EB"/>
    <w:rsid w:val="008B372D"/>
    <w:rsid w:val="008B51D9"/>
    <w:rsid w:val="008C193C"/>
    <w:rsid w:val="008D4688"/>
    <w:rsid w:val="008F267E"/>
    <w:rsid w:val="008F3B12"/>
    <w:rsid w:val="008F6E28"/>
    <w:rsid w:val="00901119"/>
    <w:rsid w:val="00930B79"/>
    <w:rsid w:val="0094451A"/>
    <w:rsid w:val="00951441"/>
    <w:rsid w:val="00953F03"/>
    <w:rsid w:val="00964513"/>
    <w:rsid w:val="00970D66"/>
    <w:rsid w:val="0097551E"/>
    <w:rsid w:val="009A277E"/>
    <w:rsid w:val="009C44AB"/>
    <w:rsid w:val="009E38D8"/>
    <w:rsid w:val="009F11FC"/>
    <w:rsid w:val="00A225F3"/>
    <w:rsid w:val="00A25519"/>
    <w:rsid w:val="00A4789C"/>
    <w:rsid w:val="00A53707"/>
    <w:rsid w:val="00A67FF2"/>
    <w:rsid w:val="00AC6FAD"/>
    <w:rsid w:val="00AD780D"/>
    <w:rsid w:val="00AF5A43"/>
    <w:rsid w:val="00B01376"/>
    <w:rsid w:val="00B03D45"/>
    <w:rsid w:val="00B24271"/>
    <w:rsid w:val="00B31CA8"/>
    <w:rsid w:val="00B532FA"/>
    <w:rsid w:val="00B6257F"/>
    <w:rsid w:val="00B90A29"/>
    <w:rsid w:val="00BA5DA0"/>
    <w:rsid w:val="00BB7076"/>
    <w:rsid w:val="00BE7AB0"/>
    <w:rsid w:val="00BF1815"/>
    <w:rsid w:val="00C01BFC"/>
    <w:rsid w:val="00C06027"/>
    <w:rsid w:val="00C254FF"/>
    <w:rsid w:val="00C458C8"/>
    <w:rsid w:val="00C45D9A"/>
    <w:rsid w:val="00C54B74"/>
    <w:rsid w:val="00C5546F"/>
    <w:rsid w:val="00C648DB"/>
    <w:rsid w:val="00C67DCF"/>
    <w:rsid w:val="00C7134F"/>
    <w:rsid w:val="00C73918"/>
    <w:rsid w:val="00C74280"/>
    <w:rsid w:val="00C75883"/>
    <w:rsid w:val="00CA3084"/>
    <w:rsid w:val="00CA5997"/>
    <w:rsid w:val="00D03D2F"/>
    <w:rsid w:val="00D103D6"/>
    <w:rsid w:val="00D23333"/>
    <w:rsid w:val="00D252F5"/>
    <w:rsid w:val="00D33FD9"/>
    <w:rsid w:val="00D46C47"/>
    <w:rsid w:val="00D500D0"/>
    <w:rsid w:val="00D64499"/>
    <w:rsid w:val="00D7123A"/>
    <w:rsid w:val="00D77445"/>
    <w:rsid w:val="00D811B3"/>
    <w:rsid w:val="00D84EAD"/>
    <w:rsid w:val="00D9328A"/>
    <w:rsid w:val="00DB0518"/>
    <w:rsid w:val="00DB46FA"/>
    <w:rsid w:val="00DC0647"/>
    <w:rsid w:val="00DC5ABA"/>
    <w:rsid w:val="00DE5AD4"/>
    <w:rsid w:val="00E033F0"/>
    <w:rsid w:val="00E05C38"/>
    <w:rsid w:val="00E142DF"/>
    <w:rsid w:val="00E169EC"/>
    <w:rsid w:val="00E20E33"/>
    <w:rsid w:val="00E32320"/>
    <w:rsid w:val="00E32D79"/>
    <w:rsid w:val="00E4789E"/>
    <w:rsid w:val="00E57E1B"/>
    <w:rsid w:val="00E7217A"/>
    <w:rsid w:val="00E721EB"/>
    <w:rsid w:val="00E72998"/>
    <w:rsid w:val="00EA5022"/>
    <w:rsid w:val="00EB1069"/>
    <w:rsid w:val="00EB3D75"/>
    <w:rsid w:val="00EE26F5"/>
    <w:rsid w:val="00F3712C"/>
    <w:rsid w:val="00F50698"/>
    <w:rsid w:val="00F6459D"/>
    <w:rsid w:val="00F816C6"/>
    <w:rsid w:val="00F83F1E"/>
    <w:rsid w:val="00F90DF4"/>
    <w:rsid w:val="00F96D95"/>
    <w:rsid w:val="00FA281F"/>
    <w:rsid w:val="00FA5C5D"/>
    <w:rsid w:val="00FC01A3"/>
    <w:rsid w:val="00FC7A92"/>
    <w:rsid w:val="00FE073C"/>
    <w:rsid w:val="00FE3831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2B474F"/>
  <w15:docId w15:val="{D6D08E44-2808-45FA-8A16-0ED63FCE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19B"/>
    <w:rPr>
      <w:sz w:val="24"/>
      <w:szCs w:val="24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04D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PargrafodaLista">
    <w:name w:val="List Paragraph"/>
    <w:basedOn w:val="Normal"/>
    <w:uiPriority w:val="34"/>
    <w:qFormat/>
    <w:rsid w:val="00E05C38"/>
    <w:pPr>
      <w:ind w:left="720"/>
      <w:contextualSpacing/>
    </w:pPr>
  </w:style>
  <w:style w:type="table" w:styleId="Tabelacomgrade">
    <w:name w:val="Table Grid"/>
    <w:basedOn w:val="Tabelanormal"/>
    <w:uiPriority w:val="39"/>
    <w:rsid w:val="00610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10423"/>
    <w:rPr>
      <w:b/>
      <w:bCs/>
    </w:rPr>
  </w:style>
  <w:style w:type="paragraph" w:styleId="NormalWeb">
    <w:name w:val="Normal (Web)"/>
    <w:basedOn w:val="Normal"/>
    <w:uiPriority w:val="99"/>
    <w:unhideWhenUsed/>
    <w:rsid w:val="00D712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DC7"/>
    <w:rPr>
      <w:rFonts w:eastAsia="Times New Roman"/>
      <w:b/>
      <w:bCs/>
      <w:sz w:val="27"/>
      <w:szCs w:val="27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D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5A49-C3FB-44B0-8EA0-3199F275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857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Henriques Ferreira</dc:creator>
  <cp:lastModifiedBy>Elenn Félix</cp:lastModifiedBy>
  <cp:revision>2</cp:revision>
  <cp:lastPrinted>2025-07-10T13:32:00Z</cp:lastPrinted>
  <dcterms:created xsi:type="dcterms:W3CDTF">2026-01-23T13:42:00Z</dcterms:created>
  <dcterms:modified xsi:type="dcterms:W3CDTF">2026-01-23T13:42:00Z</dcterms:modified>
</cp:coreProperties>
</file>