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502" w14:textId="0B7AAF52" w:rsidR="007373BC" w:rsidRPr="00FC3F92" w:rsidRDefault="007373BC" w:rsidP="00FC3F92">
      <w:pPr>
        <w:pStyle w:val="Corpodetexto"/>
        <w:spacing w:line="360" w:lineRule="auto"/>
        <w:ind w:left="284" w:right="286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FC3F92">
        <w:rPr>
          <w:rFonts w:ascii="Arial" w:hAnsi="Arial" w:cs="Arial"/>
          <w:b/>
          <w:bCs/>
          <w:sz w:val="22"/>
          <w:szCs w:val="22"/>
          <w:lang w:val="pt-BR"/>
        </w:rPr>
        <w:t>PROJETO DE LEI Nº ________/2026</w:t>
      </w:r>
    </w:p>
    <w:p w14:paraId="57EAB730" w14:textId="77777777" w:rsidR="007373BC" w:rsidRPr="00FC3F92" w:rsidRDefault="007373BC" w:rsidP="00FC3F92">
      <w:pPr>
        <w:pStyle w:val="Corpodetexto"/>
        <w:spacing w:line="360" w:lineRule="auto"/>
        <w:ind w:left="284" w:right="286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3F6792AB" w14:textId="4B72563E" w:rsidR="007373BC" w:rsidRPr="00FC3F92" w:rsidRDefault="007373BC" w:rsidP="00FC3F92">
      <w:pPr>
        <w:pStyle w:val="Corpodetexto"/>
        <w:ind w:left="4394" w:right="286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FC3F92">
        <w:rPr>
          <w:rFonts w:ascii="Arial" w:hAnsi="Arial" w:cs="Arial"/>
          <w:b/>
          <w:bCs/>
          <w:sz w:val="22"/>
          <w:szCs w:val="22"/>
          <w:lang w:val="pt-BR"/>
        </w:rPr>
        <w:t>Determina a obrigatoriedade de registro dos dados de identificação do corretor de imóveis ou imobiliária nos documentos de transferência de propriedade imobiliária no âmbito do Estado do Maranhão, e dá outras providências.</w:t>
      </w:r>
    </w:p>
    <w:p w14:paraId="4890937C" w14:textId="77777777" w:rsidR="007373BC" w:rsidRPr="00FC3F92" w:rsidRDefault="007373BC" w:rsidP="00FC3F92">
      <w:pPr>
        <w:pStyle w:val="Corpodetexto"/>
        <w:spacing w:line="360" w:lineRule="auto"/>
        <w:ind w:left="4395" w:right="286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29716072" w14:textId="77777777" w:rsidR="00620F7C" w:rsidRPr="00FC3F92" w:rsidRDefault="00620F7C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FC3F92">
        <w:rPr>
          <w:rFonts w:ascii="Arial" w:hAnsi="Arial" w:cs="Arial"/>
          <w:sz w:val="22"/>
          <w:szCs w:val="22"/>
          <w:lang w:val="pt-BR"/>
        </w:rPr>
        <w:t>Art. 1º Ficam os Tabelionatos de Notas e os Ofícios de Registro de Imóveis localizados no Estado do Maranhão obrigados a exigir e a fazer constar, nos atos de transmissão de propriedade imobiliária, a identificação do profissional ou da pessoa jurídica responsável pela intermediação do negócio.</w:t>
      </w:r>
    </w:p>
    <w:p w14:paraId="7D8DB39A" w14:textId="59439BF6" w:rsidR="00620F7C" w:rsidRPr="00FC3F92" w:rsidRDefault="00620F7C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FC3F92">
        <w:rPr>
          <w:rFonts w:ascii="Arial" w:hAnsi="Arial" w:cs="Arial"/>
          <w:sz w:val="22"/>
          <w:szCs w:val="22"/>
          <w:lang w:val="pt-BR"/>
        </w:rPr>
        <w:t xml:space="preserve">§ 1º A identificação de que trata o </w:t>
      </w:r>
      <w:r w:rsidRPr="00FC3F92">
        <w:rPr>
          <w:rFonts w:ascii="Arial" w:hAnsi="Arial" w:cs="Arial"/>
          <w:i/>
          <w:iCs/>
          <w:sz w:val="22"/>
          <w:szCs w:val="22"/>
          <w:lang w:val="pt-BR"/>
        </w:rPr>
        <w:t>caput</w:t>
      </w:r>
      <w:r w:rsidRPr="00FC3F92">
        <w:rPr>
          <w:rFonts w:ascii="Arial" w:hAnsi="Arial" w:cs="Arial"/>
          <w:sz w:val="22"/>
          <w:szCs w:val="22"/>
          <w:lang w:val="pt-BR"/>
        </w:rPr>
        <w:t xml:space="preserve"> deste artigo dar-se-á mediante a transcrição obrigatória, no corpo da escritura pública e no respectivo registro na matrícula do imóvel, do nome completo ou da razão social, bem como do número de inscrição ativo no Conselho Regional de Corretores de Imóveis (CRECI).</w:t>
      </w:r>
    </w:p>
    <w:p w14:paraId="40301202" w14:textId="0431EB35" w:rsidR="00620F7C" w:rsidRPr="00FC3F92" w:rsidRDefault="00620F7C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FC3F92">
        <w:rPr>
          <w:rFonts w:ascii="Arial" w:hAnsi="Arial" w:cs="Arial"/>
          <w:sz w:val="22"/>
          <w:szCs w:val="22"/>
          <w:lang w:val="pt-BR"/>
        </w:rPr>
        <w:t>§ 2º</w:t>
      </w:r>
      <w:r w:rsidR="000461F4" w:rsidRPr="00FC3F92">
        <w:rPr>
          <w:rFonts w:ascii="Arial" w:hAnsi="Arial" w:cs="Arial"/>
          <w:sz w:val="22"/>
          <w:szCs w:val="22"/>
          <w:lang w:val="pt-BR"/>
        </w:rPr>
        <w:t xml:space="preserve"> </w:t>
      </w:r>
      <w:r w:rsidRPr="00FC3F92">
        <w:rPr>
          <w:rFonts w:ascii="Arial" w:hAnsi="Arial" w:cs="Arial"/>
          <w:sz w:val="22"/>
          <w:szCs w:val="22"/>
          <w:lang w:val="pt-BR"/>
        </w:rPr>
        <w:t>Para o cumprimento do disposto nesta Lei, o tabelião responsável deverá exigir a indicação dos dados do profissional ou da empresa imobiliária no momento da lavratura da escritura pública de compra e venda ou instrumento equivalente.</w:t>
      </w:r>
    </w:p>
    <w:p w14:paraId="2172E2D3" w14:textId="77777777" w:rsidR="002C30D0" w:rsidRPr="00FC3F92" w:rsidRDefault="002C30D0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0F2FA255" w14:textId="5FB16ED9" w:rsidR="00620F7C" w:rsidRPr="00FC3F92" w:rsidRDefault="00620F7C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FC3F92">
        <w:rPr>
          <w:rFonts w:ascii="Arial" w:hAnsi="Arial" w:cs="Arial"/>
          <w:sz w:val="22"/>
          <w:szCs w:val="22"/>
          <w:lang w:val="pt-BR"/>
        </w:rPr>
        <w:t>Art. 2º Na hipótese de o negócio jurídico ser concretizado de forma direta entre alienante e adquirente, sem a facilitação de um corretor de imóveis, as partes deverão firmar declaração expressa atestando a inexistência de intermediação imobiliária.</w:t>
      </w:r>
    </w:p>
    <w:p w14:paraId="5A964DAF" w14:textId="77777777" w:rsidR="007373BC" w:rsidRPr="00FC3F92" w:rsidRDefault="007373BC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1287AE4D" w14:textId="1D925740" w:rsidR="007373BC" w:rsidRDefault="007373BC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  <w:r w:rsidRPr="00FC3F92">
        <w:rPr>
          <w:rFonts w:ascii="Arial" w:hAnsi="Arial" w:cs="Arial"/>
          <w:sz w:val="22"/>
          <w:szCs w:val="22"/>
          <w:lang w:val="pt-BR"/>
        </w:rPr>
        <w:t xml:space="preserve">Art. </w:t>
      </w:r>
      <w:r w:rsidR="00620F7C" w:rsidRPr="00FC3F92">
        <w:rPr>
          <w:rFonts w:ascii="Arial" w:hAnsi="Arial" w:cs="Arial"/>
          <w:sz w:val="22"/>
          <w:szCs w:val="22"/>
          <w:lang w:val="pt-BR"/>
        </w:rPr>
        <w:t>3</w:t>
      </w:r>
      <w:r w:rsidRPr="00FC3F92">
        <w:rPr>
          <w:rFonts w:ascii="Arial" w:hAnsi="Arial" w:cs="Arial"/>
          <w:sz w:val="22"/>
          <w:szCs w:val="22"/>
          <w:lang w:val="pt-BR"/>
        </w:rPr>
        <w:t>º Esta Lei entra em vigor na data de sua publicação.</w:t>
      </w:r>
    </w:p>
    <w:p w14:paraId="2AB8FF86" w14:textId="77777777" w:rsidR="00FC3F92" w:rsidRPr="00FC3F92" w:rsidRDefault="00FC3F92" w:rsidP="00FC3F92">
      <w:pPr>
        <w:pStyle w:val="Corpodetexto"/>
        <w:spacing w:line="360" w:lineRule="auto"/>
        <w:ind w:left="284" w:right="286" w:firstLine="567"/>
        <w:jc w:val="both"/>
        <w:rPr>
          <w:rFonts w:ascii="Arial" w:hAnsi="Arial" w:cs="Arial"/>
          <w:sz w:val="22"/>
          <w:szCs w:val="22"/>
          <w:lang w:val="pt-BR"/>
        </w:rPr>
      </w:pPr>
    </w:p>
    <w:p w14:paraId="6C929FE9" w14:textId="77777777" w:rsidR="00620F7C" w:rsidRPr="00FC3F92" w:rsidRDefault="00620F7C" w:rsidP="00FC3F92">
      <w:pPr>
        <w:pStyle w:val="Corpodetexto"/>
        <w:spacing w:line="360" w:lineRule="auto"/>
        <w:ind w:left="284" w:right="286"/>
        <w:jc w:val="both"/>
        <w:rPr>
          <w:rFonts w:ascii="Arial" w:hAnsi="Arial" w:cs="Arial"/>
          <w:sz w:val="22"/>
          <w:szCs w:val="22"/>
          <w:lang w:val="pt-BR"/>
        </w:rPr>
      </w:pPr>
    </w:p>
    <w:p w14:paraId="03AA793C" w14:textId="73873023" w:rsidR="002C30D0" w:rsidRPr="00FC3F92" w:rsidRDefault="002C30D0" w:rsidP="00FC3F92">
      <w:pPr>
        <w:tabs>
          <w:tab w:val="left" w:pos="1134"/>
        </w:tabs>
        <w:spacing w:after="100" w:afterAutospacing="1" w:line="360" w:lineRule="auto"/>
        <w:ind w:left="284" w:right="286"/>
        <w:jc w:val="center"/>
        <w:rPr>
          <w:rFonts w:ascii="Arial" w:hAnsi="Arial" w:cs="Arial"/>
        </w:rPr>
      </w:pPr>
      <w:r w:rsidRPr="00FC3F92">
        <w:rPr>
          <w:rFonts w:ascii="Arial" w:hAnsi="Arial" w:cs="Arial"/>
        </w:rPr>
        <w:t xml:space="preserve">Assembléia Legislativa do Estado do Maranhão, em </w:t>
      </w:r>
      <w:r w:rsidRPr="00FC3F92">
        <w:rPr>
          <w:rFonts w:ascii="Arial" w:hAnsi="Arial" w:cs="Arial"/>
        </w:rPr>
        <w:t>17 de março de 2026.</w:t>
      </w:r>
    </w:p>
    <w:p w14:paraId="77BEF487" w14:textId="77777777" w:rsidR="00FC3F92" w:rsidRPr="00FC3F92" w:rsidRDefault="00FC3F92" w:rsidP="00FC3F92">
      <w:pPr>
        <w:pStyle w:val="Corpodetexto"/>
        <w:ind w:left="284" w:right="286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56BD5868" w14:textId="244EA28E" w:rsidR="00620F7C" w:rsidRPr="00FC3F92" w:rsidRDefault="007373BC" w:rsidP="00FC3F92">
      <w:pPr>
        <w:pStyle w:val="Corpodetexto"/>
        <w:ind w:left="284" w:right="286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  <w:r w:rsidRPr="00FC3F92">
        <w:rPr>
          <w:rFonts w:ascii="Arial" w:hAnsi="Arial" w:cs="Arial"/>
          <w:b/>
          <w:bCs/>
          <w:sz w:val="22"/>
          <w:szCs w:val="22"/>
          <w:lang w:val="pt-BR"/>
        </w:rPr>
        <w:t xml:space="preserve">CATULÉ JÚNIOR </w:t>
      </w:r>
    </w:p>
    <w:p w14:paraId="144E6798" w14:textId="4B88B610" w:rsidR="007373BC" w:rsidRPr="00FC3F92" w:rsidRDefault="007373BC" w:rsidP="00FC3F92">
      <w:pPr>
        <w:pStyle w:val="Corpodetexto"/>
        <w:ind w:left="284" w:right="286"/>
        <w:jc w:val="center"/>
        <w:rPr>
          <w:rFonts w:ascii="Arial" w:hAnsi="Arial" w:cs="Arial"/>
          <w:sz w:val="22"/>
          <w:szCs w:val="22"/>
          <w:lang w:val="pt-BR"/>
        </w:rPr>
      </w:pPr>
      <w:r w:rsidRPr="00FC3F92">
        <w:rPr>
          <w:rFonts w:ascii="Arial" w:hAnsi="Arial" w:cs="Arial"/>
          <w:sz w:val="22"/>
          <w:szCs w:val="22"/>
          <w:lang w:val="pt-BR"/>
        </w:rPr>
        <w:t>DEPUTADO ESTADUAL</w:t>
      </w:r>
    </w:p>
    <w:p w14:paraId="0826BD51" w14:textId="77777777" w:rsidR="00620F7C" w:rsidRPr="00FC3F92" w:rsidRDefault="00620F7C" w:rsidP="00FC3F92">
      <w:pPr>
        <w:pStyle w:val="Corpodetexto"/>
        <w:ind w:left="284" w:right="286"/>
        <w:jc w:val="center"/>
        <w:rPr>
          <w:rFonts w:ascii="Arial" w:hAnsi="Arial" w:cs="Arial"/>
          <w:b/>
          <w:bCs/>
          <w:sz w:val="22"/>
          <w:szCs w:val="22"/>
          <w:lang w:val="pt-BR"/>
        </w:rPr>
      </w:pPr>
    </w:p>
    <w:p w14:paraId="1E36ABE1" w14:textId="77777777" w:rsidR="00620F7C" w:rsidRPr="00FC3F92" w:rsidRDefault="00620F7C" w:rsidP="00FC3F92">
      <w:pPr>
        <w:spacing w:line="360" w:lineRule="auto"/>
        <w:ind w:left="284" w:right="286"/>
        <w:rPr>
          <w:rFonts w:ascii="Arial" w:hAnsi="Arial" w:cs="Arial"/>
          <w:b/>
          <w:bCs/>
          <w:lang w:val="pt-BR"/>
        </w:rPr>
      </w:pPr>
      <w:r w:rsidRPr="00FC3F92">
        <w:rPr>
          <w:rFonts w:ascii="Arial" w:hAnsi="Arial" w:cs="Arial"/>
          <w:b/>
          <w:bCs/>
          <w:lang w:val="pt-BR"/>
        </w:rPr>
        <w:br w:type="page"/>
      </w:r>
    </w:p>
    <w:p w14:paraId="671FB693" w14:textId="5B2CA849" w:rsidR="007373BC" w:rsidRPr="00FC3F92" w:rsidRDefault="007373BC" w:rsidP="00FC3F92">
      <w:pPr>
        <w:pStyle w:val="Corpodetexto"/>
        <w:spacing w:line="360" w:lineRule="auto"/>
        <w:ind w:left="284" w:right="286"/>
        <w:jc w:val="center"/>
        <w:rPr>
          <w:rFonts w:ascii="Arial" w:hAnsi="Arial" w:cs="Arial"/>
          <w:b/>
          <w:bCs/>
          <w:lang w:val="pt-BR"/>
        </w:rPr>
      </w:pPr>
      <w:r w:rsidRPr="00FC3F92">
        <w:rPr>
          <w:rFonts w:ascii="Arial" w:hAnsi="Arial" w:cs="Arial"/>
          <w:b/>
          <w:bCs/>
          <w:lang w:val="pt-BR"/>
        </w:rPr>
        <w:lastRenderedPageBreak/>
        <w:t>JUSTIFICATIVA</w:t>
      </w:r>
    </w:p>
    <w:p w14:paraId="16D199AC" w14:textId="77777777" w:rsidR="00620F7C" w:rsidRPr="00FC3F92" w:rsidRDefault="00620F7C" w:rsidP="00FC3F92">
      <w:pPr>
        <w:pStyle w:val="Corpodetexto"/>
        <w:spacing w:line="360" w:lineRule="auto"/>
        <w:ind w:left="284" w:right="286"/>
        <w:jc w:val="both"/>
        <w:rPr>
          <w:rFonts w:ascii="Arial" w:hAnsi="Arial" w:cs="Arial"/>
          <w:lang w:val="pt-BR"/>
        </w:rPr>
      </w:pPr>
    </w:p>
    <w:p w14:paraId="2FE72344" w14:textId="77777777" w:rsidR="00620F7C" w:rsidRPr="00FC3F92" w:rsidRDefault="007373BC" w:rsidP="00FC3F92">
      <w:pPr>
        <w:pStyle w:val="Corpodetexto"/>
        <w:spacing w:line="360" w:lineRule="auto"/>
        <w:ind w:left="284" w:right="286" w:firstLine="1134"/>
        <w:jc w:val="both"/>
        <w:rPr>
          <w:rFonts w:ascii="Arial" w:hAnsi="Arial" w:cs="Arial"/>
          <w:lang w:val="pt-BR"/>
        </w:rPr>
      </w:pPr>
      <w:r w:rsidRPr="00FC3F92">
        <w:rPr>
          <w:rFonts w:ascii="Arial" w:hAnsi="Arial" w:cs="Arial"/>
          <w:lang w:val="pt-BR"/>
        </w:rPr>
        <w:t>A presente proposição legislativa tem como principal finalidade promover a segurança nas relações de consumo e assegurar total transparência durante as negociações imobiliárias realizadas no Estado do Maranhão, tornando compulsória a identificação do profissional e do respectivo número de inscrição no Conselho Regional de Corretores de Imóveis (CRECI) de quem intermediou a compra e venda.</w:t>
      </w:r>
      <w:r w:rsidR="00620F7C" w:rsidRPr="00FC3F92">
        <w:rPr>
          <w:rFonts w:ascii="Arial" w:hAnsi="Arial" w:cs="Arial"/>
          <w:lang w:val="pt-BR"/>
        </w:rPr>
        <w:t xml:space="preserve"> </w:t>
      </w:r>
    </w:p>
    <w:p w14:paraId="025F5534" w14:textId="77777777" w:rsidR="00620F7C" w:rsidRPr="00FC3F92" w:rsidRDefault="007373BC" w:rsidP="00FC3F92">
      <w:pPr>
        <w:pStyle w:val="Corpodetexto"/>
        <w:spacing w:line="360" w:lineRule="auto"/>
        <w:ind w:left="284" w:right="286" w:firstLine="1134"/>
        <w:jc w:val="both"/>
        <w:rPr>
          <w:rFonts w:ascii="Arial" w:hAnsi="Arial" w:cs="Arial"/>
          <w:lang w:val="pt-BR"/>
        </w:rPr>
      </w:pPr>
      <w:r w:rsidRPr="00FC3F92">
        <w:rPr>
          <w:rFonts w:ascii="Arial" w:hAnsi="Arial" w:cs="Arial"/>
          <w:lang w:val="pt-BR"/>
        </w:rPr>
        <w:t>A exigência visa combater o exercício ilegal da profissão por indivíduos não capacitados, protegendo a sociedade e garantindo que os trâmites imobiliários sejam conduzidos por corretores regularmente inscritos, em estrita consonância com as diretrizes da Lei Federal nº 6.530/1978. Trata-se de uma medida preventiva vital contra eventuais fraudes, que protege o consumidor e assegura a exclusividade do mercado de trabalho aos profissionais legalmente habilitados.</w:t>
      </w:r>
    </w:p>
    <w:p w14:paraId="6D7ECD92" w14:textId="77777777" w:rsidR="00620F7C" w:rsidRPr="00FC3F92" w:rsidRDefault="007373BC" w:rsidP="00FC3F92">
      <w:pPr>
        <w:pStyle w:val="Corpodetexto"/>
        <w:spacing w:line="360" w:lineRule="auto"/>
        <w:ind w:left="284" w:right="286" w:firstLine="1134"/>
        <w:jc w:val="both"/>
        <w:rPr>
          <w:rFonts w:ascii="Arial" w:hAnsi="Arial" w:cs="Arial"/>
          <w:lang w:val="pt-BR"/>
        </w:rPr>
      </w:pPr>
      <w:r w:rsidRPr="00FC3F92">
        <w:rPr>
          <w:rFonts w:ascii="Arial" w:hAnsi="Arial" w:cs="Arial"/>
          <w:lang w:val="pt-BR"/>
        </w:rPr>
        <w:t>É fundamental ressaltar que a presente matéria não esbarra na competência privativa da União para legislar sobre registros públicos (art. 22, XXV, da Constituição Federal). O projeto em tela não busca alterar o sistema registral nacional ou a normatização estrutural da Lei de Registros Públicos. Pelo contrário, a proposição atua no exercício da competência concorrente do Estado para legislar sobre defesa do consumidor e direito econômico (art. 24, I e VIII, da CF/88). A exigência da inclusão do número do CRECI no título de propriedade é, estritamente, uma ferramenta de transparência e rastreabilidade da prestação do serviço, garantindo aos consumidores maranhenses o direito básico à informação clara sobre os agentes fornecedores envolvidos na transação.</w:t>
      </w:r>
    </w:p>
    <w:p w14:paraId="7E44B008" w14:textId="2696426B" w:rsidR="007373BC" w:rsidRDefault="007373BC" w:rsidP="00FC3F92">
      <w:pPr>
        <w:pStyle w:val="Corpodetexto"/>
        <w:spacing w:line="360" w:lineRule="auto"/>
        <w:ind w:left="284" w:right="286" w:firstLine="1134"/>
        <w:jc w:val="both"/>
        <w:rPr>
          <w:rFonts w:ascii="Arial" w:hAnsi="Arial" w:cs="Arial"/>
          <w:lang w:val="pt-BR"/>
        </w:rPr>
      </w:pPr>
      <w:r w:rsidRPr="00FC3F92">
        <w:rPr>
          <w:rFonts w:ascii="Arial" w:hAnsi="Arial" w:cs="Arial"/>
          <w:lang w:val="pt-BR"/>
        </w:rPr>
        <w:t>Iniciativas com esse mesmo teor já foram implementadas e atestadas com sucesso em diversas outras unidades da Federação, a exemplo do Mato Grosso (Lei nº 11.618/2021), do Paraná (Lei nº 19.428/2018) e da Paraíba (Lei nº 9.807/2012). No Maranhão, a medida trará benefícios não apenas às partes negociantes, mas também aos próprios cartórios, que passarão a contar com um rito padronizado, mitigando riscos e questionamentos futuros sobre a validade das operações registradas.</w:t>
      </w:r>
    </w:p>
    <w:p w14:paraId="2A7BC218" w14:textId="77777777" w:rsidR="00FC3F92" w:rsidRDefault="00FC3F92" w:rsidP="00FC3F92">
      <w:pPr>
        <w:pStyle w:val="Corpodetexto"/>
        <w:spacing w:line="360" w:lineRule="auto"/>
        <w:ind w:left="284" w:right="286" w:firstLine="1134"/>
        <w:jc w:val="both"/>
        <w:rPr>
          <w:rFonts w:ascii="Arial" w:hAnsi="Arial" w:cs="Arial"/>
          <w:lang w:val="pt-BR"/>
        </w:rPr>
      </w:pPr>
    </w:p>
    <w:p w14:paraId="55761DC3" w14:textId="77777777" w:rsidR="00FC3F92" w:rsidRPr="00FC3F92" w:rsidRDefault="00FC3F92" w:rsidP="00FC3F92">
      <w:pPr>
        <w:pStyle w:val="Corpodetexto"/>
        <w:spacing w:line="360" w:lineRule="auto"/>
        <w:ind w:left="284" w:right="286" w:firstLine="1134"/>
        <w:jc w:val="both"/>
        <w:rPr>
          <w:rFonts w:ascii="Arial" w:hAnsi="Arial" w:cs="Arial"/>
          <w:lang w:val="pt-BR"/>
        </w:rPr>
      </w:pPr>
    </w:p>
    <w:p w14:paraId="2C220DFB" w14:textId="06B73C89" w:rsidR="007373BC" w:rsidRPr="00FC3F92" w:rsidRDefault="002C30D0" w:rsidP="00FC3F92">
      <w:pPr>
        <w:pStyle w:val="Corpodetexto"/>
        <w:spacing w:line="360" w:lineRule="auto"/>
        <w:ind w:left="284" w:right="286"/>
        <w:jc w:val="both"/>
        <w:rPr>
          <w:rFonts w:ascii="Arial" w:hAnsi="Arial" w:cs="Arial"/>
          <w:lang w:val="pt-BR"/>
        </w:rPr>
      </w:pPr>
      <w:r w:rsidRPr="00FC3F92">
        <w:rPr>
          <w:rFonts w:ascii="Arial" w:hAnsi="Arial" w:cs="Arial"/>
          <w:lang w:val="pt-BR"/>
        </w:rPr>
        <w:lastRenderedPageBreak/>
        <w:t xml:space="preserve">                </w:t>
      </w:r>
      <w:r w:rsidR="007373BC" w:rsidRPr="00FC3F92">
        <w:rPr>
          <w:rFonts w:ascii="Arial" w:hAnsi="Arial" w:cs="Arial"/>
          <w:lang w:val="pt-BR"/>
        </w:rPr>
        <w:t>Convencido dos impactos positivos e da extrema relevância desta proposta para a proteção da sociedade maranhense e para a valorização do setor imobiliário, peço o voto favorável dos meus ilustres pares para a sua rápida aprovação.</w:t>
      </w:r>
    </w:p>
    <w:p w14:paraId="34AD2984" w14:textId="77777777" w:rsidR="00FC3F92" w:rsidRPr="00FC3F92" w:rsidRDefault="00FC3F92" w:rsidP="00FC3F92">
      <w:pPr>
        <w:tabs>
          <w:tab w:val="left" w:pos="1134"/>
        </w:tabs>
        <w:spacing w:after="100" w:afterAutospacing="1" w:line="360" w:lineRule="auto"/>
        <w:ind w:left="284" w:right="286"/>
        <w:jc w:val="center"/>
        <w:rPr>
          <w:rFonts w:ascii="Arial" w:hAnsi="Arial" w:cs="Arial"/>
          <w:sz w:val="24"/>
          <w:szCs w:val="24"/>
        </w:rPr>
      </w:pPr>
    </w:p>
    <w:p w14:paraId="64132759" w14:textId="162F6E75" w:rsidR="002C30D0" w:rsidRPr="00FC3F92" w:rsidRDefault="002C30D0" w:rsidP="00FC3F92">
      <w:pPr>
        <w:tabs>
          <w:tab w:val="left" w:pos="1134"/>
        </w:tabs>
        <w:spacing w:after="100" w:afterAutospacing="1" w:line="360" w:lineRule="auto"/>
        <w:ind w:left="284" w:right="286"/>
        <w:jc w:val="center"/>
        <w:rPr>
          <w:rFonts w:ascii="Arial" w:hAnsi="Arial" w:cs="Arial"/>
          <w:sz w:val="24"/>
          <w:szCs w:val="24"/>
        </w:rPr>
      </w:pPr>
      <w:r w:rsidRPr="00FC3F92">
        <w:rPr>
          <w:rFonts w:ascii="Arial" w:hAnsi="Arial" w:cs="Arial"/>
          <w:sz w:val="24"/>
          <w:szCs w:val="24"/>
        </w:rPr>
        <w:t xml:space="preserve">Assembléia Legislativa do Estado do Maranhão, em </w:t>
      </w:r>
      <w:r w:rsidRPr="00FC3F92">
        <w:rPr>
          <w:rFonts w:ascii="Arial" w:hAnsi="Arial" w:cs="Arial"/>
          <w:sz w:val="24"/>
          <w:szCs w:val="24"/>
        </w:rPr>
        <w:t>17 de março de 2026.</w:t>
      </w:r>
    </w:p>
    <w:p w14:paraId="706C60A9" w14:textId="77777777" w:rsidR="00FC3F92" w:rsidRPr="00FC3F92" w:rsidRDefault="00FC3F92" w:rsidP="00FC3F92">
      <w:pPr>
        <w:pStyle w:val="Corpodetexto"/>
        <w:ind w:left="284" w:right="286"/>
        <w:jc w:val="center"/>
        <w:rPr>
          <w:rFonts w:ascii="Arial" w:hAnsi="Arial" w:cs="Arial"/>
          <w:b/>
          <w:bCs/>
          <w:lang w:val="pt-BR"/>
        </w:rPr>
      </w:pPr>
    </w:p>
    <w:p w14:paraId="114ABB78" w14:textId="77777777" w:rsidR="00FC3F92" w:rsidRPr="00FC3F92" w:rsidRDefault="00FC3F92" w:rsidP="00FC3F92">
      <w:pPr>
        <w:pStyle w:val="Corpodetexto"/>
        <w:ind w:left="284" w:right="286"/>
        <w:jc w:val="center"/>
        <w:rPr>
          <w:rFonts w:ascii="Arial" w:hAnsi="Arial" w:cs="Arial"/>
          <w:b/>
          <w:bCs/>
          <w:lang w:val="pt-BR"/>
        </w:rPr>
      </w:pPr>
    </w:p>
    <w:p w14:paraId="1F14C206" w14:textId="08C539E5" w:rsidR="00620F7C" w:rsidRPr="00FC3F92" w:rsidRDefault="007373BC" w:rsidP="00FC3F92">
      <w:pPr>
        <w:pStyle w:val="Corpodetexto"/>
        <w:ind w:left="284" w:right="286"/>
        <w:jc w:val="center"/>
        <w:rPr>
          <w:rFonts w:ascii="Arial" w:hAnsi="Arial" w:cs="Arial"/>
          <w:lang w:val="pt-BR"/>
        </w:rPr>
      </w:pPr>
      <w:r w:rsidRPr="00FC3F92">
        <w:rPr>
          <w:rFonts w:ascii="Arial" w:hAnsi="Arial" w:cs="Arial"/>
          <w:b/>
          <w:bCs/>
          <w:lang w:val="pt-BR"/>
        </w:rPr>
        <w:t>CATULÉ JÚNIOR</w:t>
      </w:r>
      <w:r w:rsidRPr="00FC3F92">
        <w:rPr>
          <w:rFonts w:ascii="Arial" w:hAnsi="Arial" w:cs="Arial"/>
          <w:lang w:val="pt-BR"/>
        </w:rPr>
        <w:t xml:space="preserve"> </w:t>
      </w:r>
    </w:p>
    <w:p w14:paraId="74E4048F" w14:textId="724A1501" w:rsidR="007373BC" w:rsidRPr="00FC3F92" w:rsidRDefault="007373BC" w:rsidP="00FC3F92">
      <w:pPr>
        <w:pStyle w:val="Corpodetexto"/>
        <w:ind w:left="284" w:right="286"/>
        <w:jc w:val="center"/>
        <w:rPr>
          <w:rFonts w:ascii="Arial" w:hAnsi="Arial" w:cs="Arial"/>
          <w:lang w:val="pt-BR"/>
        </w:rPr>
      </w:pPr>
      <w:r w:rsidRPr="00FC3F92">
        <w:rPr>
          <w:rFonts w:ascii="Arial" w:hAnsi="Arial" w:cs="Arial"/>
          <w:lang w:val="pt-BR"/>
        </w:rPr>
        <w:t>DEPUTADO ESTADUAL</w:t>
      </w:r>
    </w:p>
    <w:p w14:paraId="197F1498" w14:textId="77777777" w:rsidR="007373BC" w:rsidRPr="00FC3F92" w:rsidRDefault="007373BC" w:rsidP="00FC3F92">
      <w:pPr>
        <w:pStyle w:val="Corpodetexto"/>
        <w:spacing w:line="360" w:lineRule="auto"/>
        <w:ind w:left="284" w:right="286"/>
        <w:jc w:val="both"/>
        <w:rPr>
          <w:rFonts w:ascii="Arial" w:hAnsi="Arial" w:cs="Arial"/>
          <w:lang w:val="pt-BR"/>
        </w:rPr>
      </w:pPr>
    </w:p>
    <w:sectPr w:rsidR="007373BC" w:rsidRPr="00FC3F92" w:rsidSect="00620F7C">
      <w:headerReference w:type="default" r:id="rId7"/>
      <w:footerReference w:type="default" r:id="rId8"/>
      <w:pgSz w:w="11910" w:h="16840"/>
      <w:pgMar w:top="1134" w:right="1134" w:bottom="1134" w:left="1134" w:header="42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6947" w14:textId="77777777" w:rsidR="008B27BF" w:rsidRDefault="008B27BF">
      <w:r>
        <w:separator/>
      </w:r>
    </w:p>
  </w:endnote>
  <w:endnote w:type="continuationSeparator" w:id="0">
    <w:p w14:paraId="2D6BBD97" w14:textId="77777777" w:rsidR="008B27BF" w:rsidRDefault="008B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1E8B" w14:textId="77777777" w:rsidR="00B77168" w:rsidRDefault="0057766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27B930C0" wp14:editId="068FEC4D">
              <wp:simplePos x="0" y="0"/>
              <wp:positionH relativeFrom="page">
                <wp:posOffset>1068070</wp:posOffset>
              </wp:positionH>
              <wp:positionV relativeFrom="page">
                <wp:posOffset>9943465</wp:posOffset>
              </wp:positionV>
              <wp:extent cx="5204460" cy="3130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A2EDC" w14:textId="77777777" w:rsidR="00B77168" w:rsidRDefault="00DB3B5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Jeronimo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 s/n,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Sitio Rangedor 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Cohafuma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São Luis -Ma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</w:p>
                        <w:p w14:paraId="56D4B53E" w14:textId="77777777" w:rsidR="00B77168" w:rsidRDefault="00DB3B56">
                          <w:pPr>
                            <w:ind w:left="364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05.294.848/0001-94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B930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82.95pt;width:409.8pt;height:24.6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Cs1gEAAJEDAAAOAAAAZHJzL2Uyb0RvYy54bWysU8Fu2zAMvQ/YPwi6L3bSphiMOEXXosOA&#10;bivQ9QMUWbaF2aJGKrGzrx8lx+m63YZdBJqUHt97pDfXY9+Jg0Gy4Eq5XORSGKehsq4p5fO3+3fv&#10;paCgXKU6cKaUR0Pyevv2zWbwhVlBC11lUDCIo2LwpWxD8EWWkW5Nr2gB3jgu1oC9CvyJTVahGhi9&#10;77JVnl9lA2DlEbQh4uzdVJTbhF/XRoevdU0miK6UzC2kE9O5i2e23aiiQeVbq0801D+w6JV13PQM&#10;daeCEnu0f0H1ViMQ1GGhoc+grq02SQOrWeZ/qHlqlTdJC5tD/mwT/T9Y/eXw5B9RhPEDjDzAJIL8&#10;A+jvJBzctso15gYRhtaoihsvo2XZ4Kk4PY1WU0ERZDd8hoqHrPYBEtBYYx9dYZ2C0XkAx7PpZgxC&#10;c3K9yi8vr7ikuXaxvMjX69RCFfNrjxQ+GuhFDEqJPNSErg4PFCIbVcxXYjMH97br0mA79yrBF2Mm&#10;sY+EJ+ph3I18O6rYQXVkHQjTnvBec9AC/pRi4B0pJf3YKzRSdJ8cexEXag5wDnZzoJzmp6UMUkzh&#10;bZgWb+/RNi0jT247uGG/apukvLA48eS5J4WnHY2L9ft3uvXyJ21/AQAA//8DAFBLAwQUAAYACAAA&#10;ACEAVMex6uAAAAANAQAADwAAAGRycy9kb3ducmV2LnhtbEyPwW6DMBBE75XyD9ZG6q0xQYICxURR&#10;1Z4qVSX00KPBDljBa4qdhP59N6f2tqN5mp0pd4sd2UXP3jgUsN1EwDR2ThnsBXw2rw8ZMB8kKjk6&#10;1AJ+tIddtborZaHcFWt9OYSeUQj6QgoYQpgKzn03aCv9xk0ayTu62cpAcu65muWVwu3I4yhKuZUG&#10;6cMgJ/086O50OFsB+y+sX8z3e/tRH2vTNHmEb+lJiPv1sn8CFvQS/mC41afqUFGn1p1ReTaSTrOY&#10;UDqSNMmBEZJnj7SmvXnbJAZelfz/iuoXAAD//wMAUEsBAi0AFAAGAAgAAAAhALaDOJL+AAAA4QEA&#10;ABMAAAAAAAAAAAAAAAAAAAAAAFtDb250ZW50X1R5cGVzXS54bWxQSwECLQAUAAYACAAAACEAOP0h&#10;/9YAAACUAQAACwAAAAAAAAAAAAAAAAAvAQAAX3JlbHMvLnJlbHNQSwECLQAUAAYACAAAACEAIT9w&#10;rNYBAACRAwAADgAAAAAAAAAAAAAAAAAuAgAAZHJzL2Uyb0RvYy54bWxQSwECLQAUAAYACAAAACEA&#10;VMex6uAAAAANAQAADwAAAAAAAAAAAAAAAAAwBAAAZHJzL2Rvd25yZXYueG1sUEsFBgAAAAAEAAQA&#10;8wAAAD0FAAAAAA==&#10;" filled="f" stroked="f">
              <v:textbox inset="0,0,0,0">
                <w:txbxContent>
                  <w:p w14:paraId="77AA2EDC" w14:textId="77777777" w:rsidR="00B77168" w:rsidRDefault="00DB3B5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Jeronimo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 s/n,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Sitio Rangedor 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Cohafuma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São Luis -Ma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</w:p>
                  <w:p w14:paraId="56D4B53E" w14:textId="77777777" w:rsidR="00B77168" w:rsidRDefault="00DB3B56">
                    <w:pPr>
                      <w:ind w:left="364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05.294.848/0001-94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03EC" w14:textId="77777777" w:rsidR="008B27BF" w:rsidRDefault="008B27BF">
      <w:r>
        <w:separator/>
      </w:r>
    </w:p>
  </w:footnote>
  <w:footnote w:type="continuationSeparator" w:id="0">
    <w:p w14:paraId="635DC478" w14:textId="77777777" w:rsidR="008B27BF" w:rsidRDefault="008B2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8C40" w14:textId="59F3B37F" w:rsidR="00FC3F92" w:rsidRDefault="00FC3F92" w:rsidP="00FC3F92">
    <w:pPr>
      <w:pStyle w:val="Cabealho"/>
      <w:jc w:val="center"/>
      <w:rPr>
        <w:noProof/>
      </w:rPr>
    </w:pPr>
    <w:r w:rsidRPr="00C051BB">
      <w:rPr>
        <w:noProof/>
      </w:rPr>
      <w:drawing>
        <wp:anchor distT="0" distB="0" distL="114300" distR="114300" simplePos="0" relativeHeight="487542784" behindDoc="0" locked="0" layoutInCell="1" allowOverlap="1" wp14:anchorId="5D67620E" wp14:editId="7539F9FB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820800" cy="709200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D0563C" w14:textId="6477909D" w:rsidR="00FC3F92" w:rsidRDefault="00FC3F92" w:rsidP="00FC3F92">
    <w:pPr>
      <w:pStyle w:val="Cabealho"/>
      <w:jc w:val="center"/>
    </w:pPr>
  </w:p>
  <w:p w14:paraId="1788ED41" w14:textId="77777777" w:rsidR="00FC3F92" w:rsidRDefault="00FC3F92" w:rsidP="00FC3F92">
    <w:pPr>
      <w:pStyle w:val="Cabealho"/>
      <w:jc w:val="center"/>
    </w:pPr>
  </w:p>
  <w:p w14:paraId="1E42F06C" w14:textId="77777777" w:rsidR="00FC3F92" w:rsidRDefault="00FC3F92" w:rsidP="00FC3F92">
    <w:pPr>
      <w:pStyle w:val="Cabealho"/>
      <w:tabs>
        <w:tab w:val="clear" w:pos="4252"/>
      </w:tabs>
      <w:jc w:val="center"/>
      <w:rPr>
        <w:rFonts w:ascii="Arial" w:hAnsi="Arial" w:cs="Arial"/>
        <w:b/>
      </w:rPr>
    </w:pPr>
  </w:p>
  <w:p w14:paraId="7C7D7B73" w14:textId="77777777" w:rsidR="00FC3F92" w:rsidRDefault="00FC3F92" w:rsidP="00FC3F92">
    <w:pPr>
      <w:pStyle w:val="Cabealho"/>
      <w:tabs>
        <w:tab w:val="clear" w:pos="4252"/>
      </w:tabs>
      <w:jc w:val="center"/>
      <w:rPr>
        <w:rFonts w:ascii="Arial" w:hAnsi="Arial" w:cs="Arial"/>
        <w:b/>
      </w:rPr>
    </w:pPr>
  </w:p>
  <w:p w14:paraId="7B028597" w14:textId="090E1663" w:rsidR="00FC3F92" w:rsidRPr="00FC3F92" w:rsidRDefault="00FC3F92" w:rsidP="00FC3F92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C3F92">
      <w:rPr>
        <w:rFonts w:ascii="Arial" w:hAnsi="Arial" w:cs="Arial"/>
        <w:b/>
        <w:sz w:val="20"/>
        <w:szCs w:val="20"/>
      </w:rPr>
      <w:t>ASSEMBLEIA LEGISLATIVA DO ESTADO DO MARANHÃO</w:t>
    </w:r>
  </w:p>
  <w:p w14:paraId="2ACBEDCA" w14:textId="77777777" w:rsidR="00FC3F92" w:rsidRPr="00FC3F92" w:rsidRDefault="00FC3F92" w:rsidP="00FC3F92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C3F92">
      <w:rPr>
        <w:rFonts w:ascii="Arial" w:hAnsi="Arial" w:cs="Arial"/>
        <w:b/>
        <w:sz w:val="20"/>
        <w:szCs w:val="20"/>
      </w:rPr>
      <w:t>Gabinete do Deputado Catulé Júnior</w:t>
    </w:r>
  </w:p>
  <w:p w14:paraId="6C6E22A4" w14:textId="77777777" w:rsidR="00FC3F92" w:rsidRPr="00FC3F92" w:rsidRDefault="00FC3F92" w:rsidP="00FC3F92">
    <w:pPr>
      <w:pStyle w:val="Cabealho"/>
      <w:tabs>
        <w:tab w:val="clear" w:pos="4252"/>
      </w:tabs>
      <w:jc w:val="center"/>
      <w:rPr>
        <w:rFonts w:ascii="Arial" w:hAnsi="Arial" w:cs="Arial"/>
        <w:sz w:val="20"/>
        <w:szCs w:val="20"/>
      </w:rPr>
    </w:pPr>
    <w:r w:rsidRPr="00FC3F92">
      <w:rPr>
        <w:rFonts w:ascii="Arial" w:hAnsi="Arial" w:cs="Arial"/>
        <w:sz w:val="20"/>
        <w:szCs w:val="20"/>
      </w:rPr>
      <w:t>Avenida Jerônimo de Albuquerque, s/n, Sítio do Rangedor – Cohafuma</w:t>
    </w:r>
  </w:p>
  <w:p w14:paraId="5833D9A0" w14:textId="77777777" w:rsidR="00FC3F92" w:rsidRPr="00FC3F92" w:rsidRDefault="00FC3F92" w:rsidP="00FC3F92">
    <w:pPr>
      <w:pStyle w:val="Cabealho"/>
      <w:jc w:val="center"/>
      <w:rPr>
        <w:sz w:val="20"/>
        <w:szCs w:val="20"/>
      </w:rPr>
    </w:pPr>
    <w:r w:rsidRPr="00FC3F92">
      <w:rPr>
        <w:rFonts w:ascii="Arial" w:hAnsi="Arial" w:cs="Arial"/>
        <w:sz w:val="20"/>
        <w:szCs w:val="20"/>
      </w:rPr>
      <w:t>São Luís - MA – 65.071-750 / (98) 3269-3448 / dep.catulejr@gmail.com</w:t>
    </w:r>
  </w:p>
  <w:p w14:paraId="6FBFB399" w14:textId="1E55130E" w:rsidR="00FC3F92" w:rsidRDefault="00FC3F92">
    <w:pPr>
      <w:pStyle w:val="Cabealho"/>
    </w:pPr>
  </w:p>
  <w:p w14:paraId="531C793A" w14:textId="27C94744" w:rsidR="00B77168" w:rsidRDefault="00B77168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68"/>
    <w:rsid w:val="00003308"/>
    <w:rsid w:val="00037C5D"/>
    <w:rsid w:val="000461F4"/>
    <w:rsid w:val="000508A0"/>
    <w:rsid w:val="000A181D"/>
    <w:rsid w:val="000E7C00"/>
    <w:rsid w:val="001847B1"/>
    <w:rsid w:val="002C30D0"/>
    <w:rsid w:val="004F17EE"/>
    <w:rsid w:val="0057766A"/>
    <w:rsid w:val="00620F7C"/>
    <w:rsid w:val="00674D10"/>
    <w:rsid w:val="007373BC"/>
    <w:rsid w:val="008B27BF"/>
    <w:rsid w:val="009D0F66"/>
    <w:rsid w:val="00A44E63"/>
    <w:rsid w:val="00AC2FFA"/>
    <w:rsid w:val="00B422A4"/>
    <w:rsid w:val="00B77168"/>
    <w:rsid w:val="00B8505B"/>
    <w:rsid w:val="00BD6BC2"/>
    <w:rsid w:val="00C903C9"/>
    <w:rsid w:val="00CC42A2"/>
    <w:rsid w:val="00CF2FC7"/>
    <w:rsid w:val="00DB3B56"/>
    <w:rsid w:val="00F16205"/>
    <w:rsid w:val="00F23831"/>
    <w:rsid w:val="00F400DE"/>
    <w:rsid w:val="00FC3F92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DE35B"/>
  <w15:docId w15:val="{49DE6DD0-9051-4C7B-AF5D-801C355E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73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C90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C903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03C9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73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60F2-F8AC-49F0-B34E-D79F96063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Karen Patrícia Saraiva Moraes Silva</cp:lastModifiedBy>
  <cp:revision>4</cp:revision>
  <cp:lastPrinted>2026-03-17T14:55:00Z</cp:lastPrinted>
  <dcterms:created xsi:type="dcterms:W3CDTF">2026-03-17T14:04:00Z</dcterms:created>
  <dcterms:modified xsi:type="dcterms:W3CDTF">2026-03-17T14:56:00Z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2023-10-09T00:00:00Z</vt:filetime>
  </property>
</Properties>
</file>