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DC" w:rsidRPr="00626028" w:rsidRDefault="003925DC" w:rsidP="003925DC">
      <w:pPr>
        <w:pStyle w:val="Ementa"/>
        <w:jc w:val="center"/>
        <w:rPr>
          <w:rFonts w:ascii="Arial" w:hAnsi="Arial" w:cs="Arial"/>
          <w:b/>
          <w:i w:val="0"/>
          <w:sz w:val="24"/>
          <w:szCs w:val="24"/>
        </w:rPr>
      </w:pPr>
      <w:bookmarkStart w:id="0" w:name="_Hlk14954083"/>
    </w:p>
    <w:p w:rsidR="00ED7541" w:rsidRDefault="00ED7541" w:rsidP="00ED5085">
      <w:pPr>
        <w:pStyle w:val="Ementa"/>
        <w:ind w:left="0"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626028">
        <w:rPr>
          <w:rFonts w:ascii="Arial" w:hAnsi="Arial" w:cs="Arial"/>
          <w:b/>
          <w:bCs/>
          <w:sz w:val="24"/>
          <w:szCs w:val="24"/>
        </w:rPr>
        <w:t>PROJETO DE LEI N°        /20</w:t>
      </w:r>
      <w:r w:rsidR="00304542" w:rsidRPr="00626028">
        <w:rPr>
          <w:rFonts w:ascii="Arial" w:hAnsi="Arial" w:cs="Arial"/>
          <w:b/>
          <w:bCs/>
          <w:sz w:val="24"/>
          <w:szCs w:val="24"/>
        </w:rPr>
        <w:t>2</w:t>
      </w:r>
      <w:r w:rsidR="00ED5085">
        <w:rPr>
          <w:rFonts w:ascii="Arial" w:hAnsi="Arial" w:cs="Arial"/>
          <w:b/>
          <w:bCs/>
          <w:sz w:val="24"/>
          <w:szCs w:val="24"/>
        </w:rPr>
        <w:t>1</w:t>
      </w:r>
    </w:p>
    <w:p w:rsidR="00ED5085" w:rsidRPr="00626028" w:rsidRDefault="00ED5085" w:rsidP="00ED5085">
      <w:pPr>
        <w:pStyle w:val="Ementa"/>
        <w:ind w:left="0"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3925DC" w:rsidRPr="00626028" w:rsidRDefault="003925DC" w:rsidP="003925DC">
      <w:pPr>
        <w:pStyle w:val="Ementa"/>
        <w:ind w:left="4536" w:right="-142"/>
        <w:rPr>
          <w:rFonts w:ascii="Arial" w:hAnsi="Arial" w:cs="Arial"/>
          <w:sz w:val="24"/>
          <w:szCs w:val="24"/>
        </w:rPr>
      </w:pPr>
    </w:p>
    <w:p w:rsidR="00626028" w:rsidRDefault="00D2085B" w:rsidP="00626028">
      <w:pPr>
        <w:widowControl/>
        <w:shd w:val="clear" w:color="auto" w:fill="FFFFFF"/>
        <w:autoSpaceDE/>
        <w:autoSpaceDN/>
        <w:ind w:left="3969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  <w:r>
        <w:rPr>
          <w:rFonts w:ascii="Arial" w:hAnsi="Arial" w:cs="Arial"/>
          <w:color w:val="333333"/>
          <w:sz w:val="24"/>
          <w:szCs w:val="24"/>
          <w:lang w:bidi="ar-SA"/>
        </w:rPr>
        <w:t>Dispõe sobre a auto</w:t>
      </w:r>
      <w:r w:rsidR="00534004">
        <w:rPr>
          <w:rFonts w:ascii="Arial" w:hAnsi="Arial" w:cs="Arial"/>
          <w:color w:val="333333"/>
          <w:sz w:val="24"/>
          <w:szCs w:val="24"/>
          <w:lang w:bidi="ar-SA"/>
        </w:rPr>
        <w:t>rização para compra de vacinas SARS-COVID-19, por pessoas jurídicas de direito privado</w:t>
      </w:r>
      <w:r w:rsidR="00626028">
        <w:rPr>
          <w:rFonts w:ascii="Arial" w:hAnsi="Arial" w:cs="Arial"/>
          <w:color w:val="333333"/>
          <w:sz w:val="24"/>
          <w:szCs w:val="24"/>
          <w:lang w:bidi="ar-SA"/>
        </w:rPr>
        <w:t xml:space="preserve"> no âmbito do Estado do Maranhão </w:t>
      </w:r>
      <w:r w:rsidR="00626028" w:rsidRPr="00626028">
        <w:rPr>
          <w:rFonts w:ascii="Arial" w:hAnsi="Arial" w:cs="Arial"/>
          <w:color w:val="333333"/>
          <w:sz w:val="24"/>
          <w:szCs w:val="24"/>
          <w:lang w:bidi="ar-SA"/>
        </w:rPr>
        <w:t>e dá outras providências.</w:t>
      </w:r>
      <w:bookmarkStart w:id="1" w:name="_GoBack"/>
      <w:bookmarkEnd w:id="1"/>
    </w:p>
    <w:p w:rsidR="00D2085B" w:rsidRDefault="00D2085B" w:rsidP="00626028">
      <w:pPr>
        <w:widowControl/>
        <w:shd w:val="clear" w:color="auto" w:fill="FFFFFF"/>
        <w:autoSpaceDE/>
        <w:autoSpaceDN/>
        <w:ind w:left="3969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</w:p>
    <w:p w:rsidR="00D2085B" w:rsidRDefault="00D2085B" w:rsidP="00626028">
      <w:pPr>
        <w:widowControl/>
        <w:shd w:val="clear" w:color="auto" w:fill="FFFFFF"/>
        <w:autoSpaceDE/>
        <w:autoSpaceDN/>
        <w:ind w:left="3969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</w:p>
    <w:p w:rsidR="00626028" w:rsidRPr="00626028" w:rsidRDefault="00626028" w:rsidP="0062602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  <w:r w:rsidRPr="00626028">
        <w:rPr>
          <w:rFonts w:ascii="Arial" w:hAnsi="Arial" w:cs="Arial"/>
          <w:color w:val="333333"/>
          <w:sz w:val="24"/>
          <w:szCs w:val="24"/>
          <w:lang w:bidi="ar-SA"/>
        </w:rPr>
        <w:t> </w:t>
      </w:r>
    </w:p>
    <w:p w:rsidR="00E0389C" w:rsidRDefault="00E0389C" w:rsidP="00626028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</w:p>
    <w:p w:rsidR="00752678" w:rsidRPr="00752678" w:rsidRDefault="00752678" w:rsidP="00752678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  <w:r>
        <w:rPr>
          <w:rFonts w:ascii="Arial" w:hAnsi="Arial" w:cs="Arial"/>
          <w:color w:val="333333"/>
          <w:sz w:val="24"/>
          <w:szCs w:val="24"/>
          <w:lang w:bidi="ar-SA"/>
        </w:rPr>
        <w:t xml:space="preserve">Art. 1º </w:t>
      </w:r>
      <w:r w:rsidRPr="00752678">
        <w:rPr>
          <w:rFonts w:ascii="Arial" w:hAnsi="Arial" w:cs="Arial"/>
          <w:color w:val="333333"/>
          <w:sz w:val="24"/>
          <w:szCs w:val="24"/>
          <w:lang w:bidi="ar-SA"/>
        </w:rPr>
        <w:t>Enquanto perdurar a Emergência em Saúde Pública de Importância</w:t>
      </w:r>
      <w:r>
        <w:rPr>
          <w:rFonts w:ascii="Arial" w:hAnsi="Arial" w:cs="Arial"/>
          <w:color w:val="333333"/>
          <w:sz w:val="24"/>
          <w:szCs w:val="24"/>
          <w:lang w:bidi="ar-SA"/>
        </w:rPr>
        <w:t xml:space="preserve"> </w:t>
      </w:r>
      <w:r w:rsidRPr="00752678">
        <w:rPr>
          <w:rFonts w:ascii="Arial" w:hAnsi="Arial" w:cs="Arial"/>
          <w:color w:val="333333"/>
          <w:sz w:val="24"/>
          <w:szCs w:val="24"/>
          <w:lang w:bidi="ar-SA"/>
        </w:rPr>
        <w:t>Nacional (</w:t>
      </w:r>
      <w:proofErr w:type="spellStart"/>
      <w:r w:rsidRPr="00752678">
        <w:rPr>
          <w:rFonts w:ascii="Arial" w:hAnsi="Arial" w:cs="Arial"/>
          <w:color w:val="333333"/>
          <w:sz w:val="24"/>
          <w:szCs w:val="24"/>
          <w:lang w:bidi="ar-SA"/>
        </w:rPr>
        <w:t>Espin</w:t>
      </w:r>
      <w:proofErr w:type="spellEnd"/>
      <w:r w:rsidRPr="00752678">
        <w:rPr>
          <w:rFonts w:ascii="Arial" w:hAnsi="Arial" w:cs="Arial"/>
          <w:color w:val="333333"/>
          <w:sz w:val="24"/>
          <w:szCs w:val="24"/>
          <w:lang w:bidi="ar-SA"/>
        </w:rPr>
        <w:t>), declarada em decorrência da infecção humana pelo novo corona</w:t>
      </w:r>
      <w:r w:rsidR="009533E1">
        <w:rPr>
          <w:rFonts w:ascii="Arial" w:hAnsi="Arial" w:cs="Arial"/>
          <w:color w:val="333333"/>
          <w:sz w:val="24"/>
          <w:szCs w:val="24"/>
          <w:lang w:bidi="ar-SA"/>
        </w:rPr>
        <w:t xml:space="preserve"> </w:t>
      </w:r>
      <w:r w:rsidRPr="00752678">
        <w:rPr>
          <w:rFonts w:ascii="Arial" w:hAnsi="Arial" w:cs="Arial"/>
          <w:color w:val="333333"/>
          <w:sz w:val="24"/>
          <w:szCs w:val="24"/>
          <w:lang w:bidi="ar-SA"/>
        </w:rPr>
        <w:t>vírus</w:t>
      </w:r>
      <w:r>
        <w:rPr>
          <w:rFonts w:ascii="Arial" w:hAnsi="Arial" w:cs="Arial"/>
          <w:color w:val="333333"/>
          <w:sz w:val="24"/>
          <w:szCs w:val="24"/>
          <w:lang w:bidi="ar-SA"/>
        </w:rPr>
        <w:t xml:space="preserve"> </w:t>
      </w:r>
      <w:r w:rsidRPr="00752678">
        <w:rPr>
          <w:rFonts w:ascii="Arial" w:hAnsi="Arial" w:cs="Arial"/>
          <w:color w:val="333333"/>
          <w:sz w:val="24"/>
          <w:szCs w:val="24"/>
          <w:lang w:bidi="ar-SA"/>
        </w:rPr>
        <w:t xml:space="preserve">(SARS-CoV-2), </w:t>
      </w:r>
      <w:r>
        <w:rPr>
          <w:rFonts w:ascii="Arial" w:hAnsi="Arial" w:cs="Arial"/>
          <w:color w:val="333333"/>
          <w:sz w:val="24"/>
          <w:szCs w:val="24"/>
          <w:lang w:bidi="ar-SA"/>
        </w:rPr>
        <w:t xml:space="preserve">fica autorizada a concessão da compra de vacinas por pessoas jurídicas de direito privado, podendo </w:t>
      </w:r>
      <w:r w:rsidRPr="00752678">
        <w:rPr>
          <w:rFonts w:ascii="Arial" w:hAnsi="Arial" w:cs="Arial"/>
          <w:color w:val="333333"/>
          <w:sz w:val="24"/>
          <w:szCs w:val="24"/>
          <w:lang w:bidi="ar-SA"/>
        </w:rPr>
        <w:t>assumir os riscos referentes à responsabilidade civil, nos termos do</w:t>
      </w:r>
      <w:r>
        <w:rPr>
          <w:rFonts w:ascii="Arial" w:hAnsi="Arial" w:cs="Arial"/>
          <w:color w:val="333333"/>
          <w:sz w:val="24"/>
          <w:szCs w:val="24"/>
          <w:lang w:bidi="ar-SA"/>
        </w:rPr>
        <w:t xml:space="preserve"> </w:t>
      </w:r>
      <w:r w:rsidRPr="00752678">
        <w:rPr>
          <w:rFonts w:ascii="Arial" w:hAnsi="Arial" w:cs="Arial"/>
          <w:color w:val="333333"/>
          <w:sz w:val="24"/>
          <w:szCs w:val="24"/>
          <w:lang w:bidi="ar-SA"/>
        </w:rPr>
        <w:t>instrumento de aquisição ou fornecimento de vacinas celebrado, em relação a eventos</w:t>
      </w:r>
      <w:r>
        <w:rPr>
          <w:rFonts w:ascii="Arial" w:hAnsi="Arial" w:cs="Arial"/>
          <w:color w:val="333333"/>
          <w:sz w:val="24"/>
          <w:szCs w:val="24"/>
          <w:lang w:bidi="ar-SA"/>
        </w:rPr>
        <w:t xml:space="preserve"> </w:t>
      </w:r>
      <w:r w:rsidRPr="00752678">
        <w:rPr>
          <w:rFonts w:ascii="Arial" w:hAnsi="Arial" w:cs="Arial"/>
          <w:color w:val="333333"/>
          <w:sz w:val="24"/>
          <w:szCs w:val="24"/>
          <w:lang w:bidi="ar-SA"/>
        </w:rPr>
        <w:t>adversos pós-vacinação, desde que a Agência Nacional de Vigilância Sanitária (Anvisa)</w:t>
      </w:r>
      <w:r>
        <w:rPr>
          <w:rFonts w:ascii="Arial" w:hAnsi="Arial" w:cs="Arial"/>
          <w:color w:val="333333"/>
          <w:sz w:val="24"/>
          <w:szCs w:val="24"/>
          <w:lang w:bidi="ar-SA"/>
        </w:rPr>
        <w:t xml:space="preserve"> </w:t>
      </w:r>
      <w:r w:rsidRPr="00752678">
        <w:rPr>
          <w:rFonts w:ascii="Arial" w:hAnsi="Arial" w:cs="Arial"/>
          <w:color w:val="333333"/>
          <w:sz w:val="24"/>
          <w:szCs w:val="24"/>
          <w:lang w:bidi="ar-SA"/>
        </w:rPr>
        <w:t>tenha concedido o respectivo registro ou autorização temporária de uso emergencial.</w:t>
      </w:r>
    </w:p>
    <w:p w:rsidR="00626028" w:rsidRPr="00626028" w:rsidRDefault="00626028" w:rsidP="00E0389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  <w:r w:rsidRPr="00626028">
        <w:rPr>
          <w:rFonts w:ascii="Arial" w:hAnsi="Arial" w:cs="Arial"/>
          <w:color w:val="333333"/>
          <w:sz w:val="24"/>
          <w:szCs w:val="24"/>
          <w:lang w:bidi="ar-SA"/>
        </w:rPr>
        <w:t> </w:t>
      </w:r>
    </w:p>
    <w:p w:rsidR="00BD2BBA" w:rsidRDefault="00626028" w:rsidP="00752678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626028">
        <w:rPr>
          <w:rFonts w:ascii="Arial" w:hAnsi="Arial" w:cs="Arial"/>
          <w:color w:val="333333"/>
          <w:sz w:val="24"/>
          <w:szCs w:val="24"/>
          <w:lang w:bidi="ar-SA"/>
        </w:rPr>
        <w:t xml:space="preserve">Art. </w:t>
      </w:r>
      <w:r w:rsidR="00E0389C">
        <w:rPr>
          <w:rFonts w:ascii="Arial" w:hAnsi="Arial" w:cs="Arial"/>
          <w:color w:val="333333"/>
          <w:sz w:val="24"/>
          <w:szCs w:val="24"/>
          <w:lang w:bidi="ar-SA"/>
        </w:rPr>
        <w:t>2</w:t>
      </w:r>
      <w:r w:rsidRPr="00626028">
        <w:rPr>
          <w:rFonts w:ascii="Arial" w:hAnsi="Arial" w:cs="Arial"/>
          <w:color w:val="333333"/>
          <w:sz w:val="24"/>
          <w:szCs w:val="24"/>
          <w:lang w:bidi="ar-SA"/>
        </w:rPr>
        <w:t xml:space="preserve">º </w:t>
      </w:r>
      <w:r w:rsidR="00752678" w:rsidRPr="00752678">
        <w:rPr>
          <w:rFonts w:ascii="Arial" w:hAnsi="Arial" w:cs="Arial"/>
          <w:color w:val="333333"/>
          <w:sz w:val="24"/>
          <w:szCs w:val="24"/>
        </w:rPr>
        <w:t>Pessoas jurídicas de d</w:t>
      </w:r>
      <w:r w:rsidR="00091645">
        <w:rPr>
          <w:rFonts w:ascii="Arial" w:hAnsi="Arial" w:cs="Arial"/>
          <w:color w:val="333333"/>
          <w:sz w:val="24"/>
          <w:szCs w:val="24"/>
        </w:rPr>
        <w:t xml:space="preserve">ireito privado deverão ter autonomia para adquirir </w:t>
      </w:r>
      <w:r w:rsidR="00752678" w:rsidRPr="00752678">
        <w:rPr>
          <w:rFonts w:ascii="Arial" w:hAnsi="Arial" w:cs="Arial"/>
          <w:color w:val="333333"/>
          <w:sz w:val="24"/>
          <w:szCs w:val="24"/>
        </w:rPr>
        <w:t>diretamente vacinas contra a Covid-19 que tenham autorização temporária para uso emergencial, autorização excepcional e temporária para importação e distribuição ou registro sanitário concedidos pela Anvisa</w:t>
      </w:r>
      <w:r w:rsidR="00BD2BBA">
        <w:rPr>
          <w:rFonts w:ascii="Arial" w:hAnsi="Arial" w:cs="Arial"/>
          <w:color w:val="333333"/>
          <w:sz w:val="24"/>
          <w:szCs w:val="24"/>
        </w:rPr>
        <w:t>.</w:t>
      </w:r>
    </w:p>
    <w:p w:rsidR="00762C59" w:rsidRDefault="00752678" w:rsidP="00752678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752678">
        <w:rPr>
          <w:rFonts w:ascii="Arial" w:hAnsi="Arial" w:cs="Arial"/>
          <w:color w:val="333333"/>
          <w:sz w:val="24"/>
          <w:szCs w:val="24"/>
        </w:rPr>
        <w:t xml:space="preserve">§ 1º </w:t>
      </w:r>
      <w:r w:rsidR="003123D2">
        <w:rPr>
          <w:rFonts w:ascii="Arial" w:hAnsi="Arial" w:cs="Arial"/>
          <w:color w:val="333333"/>
          <w:sz w:val="24"/>
          <w:szCs w:val="24"/>
        </w:rPr>
        <w:t xml:space="preserve">As </w:t>
      </w:r>
      <w:r w:rsidRPr="00752678">
        <w:rPr>
          <w:rFonts w:ascii="Arial" w:hAnsi="Arial" w:cs="Arial"/>
          <w:color w:val="333333"/>
          <w:sz w:val="24"/>
          <w:szCs w:val="24"/>
        </w:rPr>
        <w:t>pessoas jurídicas de direito privado poderão, atendidos os requisitos legais e sanitários, adquirir, distribuir e administrar vacinas</w:t>
      </w:r>
      <w:r w:rsidR="00F524D1" w:rsidRPr="00F524D1">
        <w:rPr>
          <w:rFonts w:ascii="Arial" w:hAnsi="Arial" w:cs="Arial"/>
          <w:color w:val="333333"/>
          <w:sz w:val="24"/>
          <w:szCs w:val="24"/>
        </w:rPr>
        <w:t>,</w:t>
      </w:r>
      <w:r w:rsidR="00762C59">
        <w:rPr>
          <w:rFonts w:ascii="Arial" w:hAnsi="Arial" w:cs="Arial"/>
          <w:color w:val="333333"/>
          <w:sz w:val="24"/>
          <w:szCs w:val="24"/>
        </w:rPr>
        <w:t xml:space="preserve"> de forma gratuita,</w:t>
      </w:r>
      <w:r w:rsidR="00F524D1" w:rsidRPr="00F524D1">
        <w:rPr>
          <w:rFonts w:ascii="Arial" w:hAnsi="Arial" w:cs="Arial"/>
          <w:color w:val="333333"/>
          <w:sz w:val="24"/>
          <w:szCs w:val="24"/>
        </w:rPr>
        <w:t xml:space="preserve"> </w:t>
      </w:r>
      <w:r w:rsidRPr="00091645">
        <w:rPr>
          <w:rFonts w:ascii="Arial" w:hAnsi="Arial" w:cs="Arial"/>
          <w:color w:val="333333"/>
          <w:sz w:val="24"/>
          <w:szCs w:val="24"/>
        </w:rPr>
        <w:t xml:space="preserve">desde que pelo menos </w:t>
      </w:r>
      <w:r w:rsidR="00D9795C">
        <w:rPr>
          <w:rFonts w:ascii="Arial" w:hAnsi="Arial" w:cs="Arial"/>
          <w:color w:val="333333"/>
          <w:sz w:val="24"/>
          <w:szCs w:val="24"/>
        </w:rPr>
        <w:t>20</w:t>
      </w:r>
      <w:r w:rsidRPr="00091645">
        <w:rPr>
          <w:rFonts w:ascii="Arial" w:hAnsi="Arial" w:cs="Arial"/>
          <w:color w:val="333333"/>
          <w:sz w:val="24"/>
          <w:szCs w:val="24"/>
        </w:rPr>
        <w:t>% (</w:t>
      </w:r>
      <w:r w:rsidR="00AE0029">
        <w:rPr>
          <w:rFonts w:ascii="Arial" w:hAnsi="Arial" w:cs="Arial"/>
          <w:color w:val="333333"/>
          <w:sz w:val="24"/>
          <w:szCs w:val="24"/>
        </w:rPr>
        <w:t>vinte</w:t>
      </w:r>
      <w:r w:rsidRPr="00091645">
        <w:rPr>
          <w:rFonts w:ascii="Arial" w:hAnsi="Arial" w:cs="Arial"/>
          <w:color w:val="333333"/>
          <w:sz w:val="24"/>
          <w:szCs w:val="24"/>
        </w:rPr>
        <w:t xml:space="preserve"> por cento) das doses sejam, </w:t>
      </w:r>
      <w:r w:rsidR="00762C59">
        <w:rPr>
          <w:rFonts w:ascii="Arial" w:hAnsi="Arial" w:cs="Arial"/>
          <w:color w:val="333333"/>
          <w:sz w:val="24"/>
          <w:szCs w:val="24"/>
        </w:rPr>
        <w:t>obrigatoriamente, doadas ao SUS.</w:t>
      </w:r>
    </w:p>
    <w:p w:rsidR="00752678" w:rsidRDefault="00752678" w:rsidP="00752678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752678">
        <w:rPr>
          <w:rFonts w:ascii="Arial" w:hAnsi="Arial" w:cs="Arial"/>
          <w:color w:val="333333"/>
          <w:sz w:val="24"/>
          <w:szCs w:val="24"/>
        </w:rPr>
        <w:t xml:space="preserve">§ 2º As vacinas de que trata o caput poderão ser aplicadas em qualquer estabelecimento ou serviço de saúde que possua sala para aplicação de injetáveis autorizada pelo serviço de vigilância sanitária local, observadas as exigências regulatórias vigentes, a fim de garantir as </w:t>
      </w:r>
      <w:r w:rsidR="00D009ED" w:rsidRPr="00752678">
        <w:rPr>
          <w:rFonts w:ascii="Arial" w:hAnsi="Arial" w:cs="Arial"/>
          <w:color w:val="333333"/>
          <w:sz w:val="24"/>
          <w:szCs w:val="24"/>
        </w:rPr>
        <w:t>condições</w:t>
      </w:r>
      <w:r w:rsidRPr="00752678">
        <w:rPr>
          <w:rFonts w:ascii="Arial" w:hAnsi="Arial" w:cs="Arial"/>
          <w:color w:val="333333"/>
          <w:sz w:val="24"/>
          <w:szCs w:val="24"/>
        </w:rPr>
        <w:t xml:space="preserve"> adequadas para a segurança do paciente e do profissional de saúde.</w:t>
      </w:r>
    </w:p>
    <w:p w:rsidR="00752678" w:rsidRDefault="00752678" w:rsidP="00752678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752678">
        <w:rPr>
          <w:rFonts w:ascii="Arial" w:hAnsi="Arial" w:cs="Arial"/>
          <w:color w:val="333333"/>
          <w:sz w:val="24"/>
          <w:szCs w:val="24"/>
        </w:rPr>
        <w:lastRenderedPageBreak/>
        <w:t xml:space="preserve">§ 3º As pessoas jurídicas de direito privado deverão fornecer </w:t>
      </w:r>
      <w:r w:rsidR="00762C59">
        <w:rPr>
          <w:rFonts w:ascii="Arial" w:hAnsi="Arial" w:cs="Arial"/>
          <w:color w:val="333333"/>
          <w:sz w:val="24"/>
          <w:szCs w:val="24"/>
        </w:rPr>
        <w:t>a Secret</w:t>
      </w:r>
      <w:r w:rsidR="00D9795C">
        <w:rPr>
          <w:rFonts w:ascii="Arial" w:hAnsi="Arial" w:cs="Arial"/>
          <w:color w:val="333333"/>
          <w:sz w:val="24"/>
          <w:szCs w:val="24"/>
        </w:rPr>
        <w:t>a</w:t>
      </w:r>
      <w:r w:rsidR="00762C59">
        <w:rPr>
          <w:rFonts w:ascii="Arial" w:hAnsi="Arial" w:cs="Arial"/>
          <w:color w:val="333333"/>
          <w:sz w:val="24"/>
          <w:szCs w:val="24"/>
        </w:rPr>
        <w:t>ria</w:t>
      </w:r>
      <w:r w:rsidRPr="00752678">
        <w:rPr>
          <w:rFonts w:ascii="Arial" w:hAnsi="Arial" w:cs="Arial"/>
          <w:color w:val="333333"/>
          <w:sz w:val="24"/>
          <w:szCs w:val="24"/>
        </w:rPr>
        <w:t xml:space="preserve"> d</w:t>
      </w:r>
      <w:r w:rsidR="00D9795C">
        <w:rPr>
          <w:rFonts w:ascii="Arial" w:hAnsi="Arial" w:cs="Arial"/>
          <w:color w:val="333333"/>
          <w:sz w:val="24"/>
          <w:szCs w:val="24"/>
        </w:rPr>
        <w:t>e</w:t>
      </w:r>
      <w:r w:rsidRPr="00752678">
        <w:rPr>
          <w:rFonts w:ascii="Arial" w:hAnsi="Arial" w:cs="Arial"/>
          <w:color w:val="333333"/>
          <w:sz w:val="24"/>
          <w:szCs w:val="24"/>
        </w:rPr>
        <w:t xml:space="preserve"> Saúde</w:t>
      </w:r>
      <w:r w:rsidR="00D9795C">
        <w:rPr>
          <w:rFonts w:ascii="Arial" w:hAnsi="Arial" w:cs="Arial"/>
          <w:color w:val="333333"/>
          <w:sz w:val="24"/>
          <w:szCs w:val="24"/>
        </w:rPr>
        <w:t xml:space="preserve"> do Estado do Maranhão</w:t>
      </w:r>
      <w:r w:rsidRPr="00752678">
        <w:rPr>
          <w:rFonts w:ascii="Arial" w:hAnsi="Arial" w:cs="Arial"/>
          <w:color w:val="333333"/>
          <w:sz w:val="24"/>
          <w:szCs w:val="24"/>
        </w:rPr>
        <w:t xml:space="preserve">, na forma de regulamento, de modo tempestivo e detalhado, todas as </w:t>
      </w:r>
      <w:r w:rsidR="00D009ED" w:rsidRPr="00752678">
        <w:rPr>
          <w:rFonts w:ascii="Arial" w:hAnsi="Arial" w:cs="Arial"/>
          <w:color w:val="333333"/>
          <w:sz w:val="24"/>
          <w:szCs w:val="24"/>
        </w:rPr>
        <w:t>informações</w:t>
      </w:r>
      <w:r w:rsidRPr="00752678">
        <w:rPr>
          <w:rFonts w:ascii="Arial" w:hAnsi="Arial" w:cs="Arial"/>
          <w:color w:val="333333"/>
          <w:sz w:val="24"/>
          <w:szCs w:val="24"/>
        </w:rPr>
        <w:t xml:space="preserve"> relativas à aquisição, incluindo os contratos de compra e doação, e à aplicação das vacinas contra a Covid-19.</w:t>
      </w:r>
    </w:p>
    <w:p w:rsidR="00752678" w:rsidRPr="00626028" w:rsidRDefault="00752678" w:rsidP="00752678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</w:p>
    <w:p w:rsidR="00E0389C" w:rsidRDefault="00626028" w:rsidP="00752678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626028">
        <w:rPr>
          <w:rFonts w:ascii="Arial" w:hAnsi="Arial" w:cs="Arial"/>
          <w:color w:val="333333"/>
          <w:sz w:val="24"/>
          <w:szCs w:val="24"/>
          <w:lang w:bidi="ar-SA"/>
        </w:rPr>
        <w:t xml:space="preserve">Art. </w:t>
      </w:r>
      <w:r w:rsidR="00B2006C">
        <w:rPr>
          <w:rFonts w:ascii="Arial" w:hAnsi="Arial" w:cs="Arial"/>
          <w:color w:val="333333"/>
          <w:sz w:val="24"/>
          <w:szCs w:val="24"/>
        </w:rPr>
        <w:t>3</w:t>
      </w:r>
      <w:r w:rsidR="00752678" w:rsidRPr="00752678">
        <w:rPr>
          <w:rFonts w:ascii="Arial" w:hAnsi="Arial" w:cs="Arial"/>
          <w:color w:val="333333"/>
          <w:sz w:val="24"/>
          <w:szCs w:val="24"/>
        </w:rPr>
        <w:t>º Esta Lei entra em vigor na data de sua publicação. Parágrafo único. Os efeitos desta Lei retroagem à data de declaração de emergência em saúde pública de importância nacional a que se refere o art. 1º.</w:t>
      </w:r>
    </w:p>
    <w:p w:rsidR="00626028" w:rsidRPr="00626028" w:rsidRDefault="00626028" w:rsidP="00146C4D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  <w:r w:rsidRPr="00626028">
        <w:rPr>
          <w:rFonts w:ascii="Arial" w:hAnsi="Arial" w:cs="Arial"/>
          <w:color w:val="333333"/>
          <w:sz w:val="24"/>
          <w:szCs w:val="24"/>
          <w:lang w:bidi="ar-SA"/>
        </w:rPr>
        <w:t xml:space="preserve">Art. </w:t>
      </w:r>
      <w:r w:rsidR="00B2006C">
        <w:rPr>
          <w:rFonts w:ascii="Arial" w:hAnsi="Arial" w:cs="Arial"/>
          <w:color w:val="333333"/>
          <w:sz w:val="24"/>
          <w:szCs w:val="24"/>
          <w:lang w:bidi="ar-SA"/>
        </w:rPr>
        <w:t>4</w:t>
      </w:r>
      <w:r w:rsidRPr="00626028">
        <w:rPr>
          <w:rFonts w:ascii="Arial" w:hAnsi="Arial" w:cs="Arial"/>
          <w:color w:val="333333"/>
          <w:sz w:val="24"/>
          <w:szCs w:val="24"/>
          <w:lang w:bidi="ar-SA"/>
        </w:rPr>
        <w:t xml:space="preserve">º O descumprimento dos dispositivos desta </w:t>
      </w:r>
      <w:r w:rsidR="00762C59">
        <w:rPr>
          <w:rFonts w:ascii="Arial" w:hAnsi="Arial" w:cs="Arial"/>
          <w:color w:val="333333"/>
          <w:sz w:val="24"/>
          <w:szCs w:val="24"/>
          <w:lang w:bidi="ar-SA"/>
        </w:rPr>
        <w:t xml:space="preserve">lei </w:t>
      </w:r>
      <w:r w:rsidRPr="00626028">
        <w:rPr>
          <w:rFonts w:ascii="Arial" w:hAnsi="Arial" w:cs="Arial"/>
          <w:color w:val="333333"/>
          <w:sz w:val="24"/>
          <w:szCs w:val="24"/>
          <w:lang w:bidi="ar-SA"/>
        </w:rPr>
        <w:t>ensejará a responsabilização administrativa de seus dirigentes, em conformidade com a legislação aplicável, sem prejuízo de outras sanções de natureza civil ou penal cabíveis. </w:t>
      </w:r>
    </w:p>
    <w:p w:rsidR="00091645" w:rsidRDefault="00091645" w:rsidP="00146C4D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</w:p>
    <w:p w:rsidR="003925DC" w:rsidRDefault="00091645" w:rsidP="00146C4D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  <w:r>
        <w:rPr>
          <w:rFonts w:ascii="Arial" w:hAnsi="Arial" w:cs="Arial"/>
          <w:color w:val="333333"/>
          <w:sz w:val="24"/>
          <w:szCs w:val="24"/>
          <w:lang w:bidi="ar-SA"/>
        </w:rPr>
        <w:t xml:space="preserve">Art. </w:t>
      </w:r>
      <w:r w:rsidR="00B2006C">
        <w:rPr>
          <w:rFonts w:ascii="Arial" w:hAnsi="Arial" w:cs="Arial"/>
          <w:color w:val="333333"/>
          <w:sz w:val="24"/>
          <w:szCs w:val="24"/>
          <w:lang w:bidi="ar-SA"/>
        </w:rPr>
        <w:t>5</w:t>
      </w:r>
      <w:r w:rsidR="00626028" w:rsidRPr="00626028">
        <w:rPr>
          <w:rFonts w:ascii="Arial" w:hAnsi="Arial" w:cs="Arial"/>
          <w:color w:val="333333"/>
          <w:sz w:val="24"/>
          <w:szCs w:val="24"/>
          <w:lang w:bidi="ar-SA"/>
        </w:rPr>
        <w:t>º Esta Lei entra em vigor na data de sua publicação.</w:t>
      </w:r>
    </w:p>
    <w:p w:rsidR="00146C4D" w:rsidRDefault="00146C4D" w:rsidP="00146C4D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</w:p>
    <w:p w:rsidR="00146C4D" w:rsidRPr="00146C4D" w:rsidRDefault="00146C4D" w:rsidP="00146C4D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  <w:lang w:bidi="ar-SA"/>
        </w:rPr>
      </w:pPr>
    </w:p>
    <w:p w:rsidR="008567C2" w:rsidRPr="00626028" w:rsidRDefault="00752678" w:rsidP="008567C2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567C2" w:rsidRPr="00626028">
        <w:rPr>
          <w:rFonts w:ascii="Arial" w:hAnsi="Arial" w:cs="Arial"/>
          <w:sz w:val="24"/>
          <w:szCs w:val="24"/>
        </w:rPr>
        <w:t xml:space="preserve">Plenário Deputado Nagib </w:t>
      </w:r>
      <w:proofErr w:type="spellStart"/>
      <w:r w:rsidR="008567C2" w:rsidRPr="00626028">
        <w:rPr>
          <w:rFonts w:ascii="Arial" w:hAnsi="Arial" w:cs="Arial"/>
          <w:sz w:val="24"/>
          <w:szCs w:val="24"/>
        </w:rPr>
        <w:t>Haickel</w:t>
      </w:r>
      <w:proofErr w:type="spellEnd"/>
      <w:r w:rsidR="00314C01">
        <w:rPr>
          <w:rFonts w:ascii="Arial" w:hAnsi="Arial" w:cs="Arial"/>
          <w:sz w:val="24"/>
          <w:szCs w:val="24"/>
        </w:rPr>
        <w:t xml:space="preserve"> </w:t>
      </w:r>
      <w:r w:rsidR="008567C2" w:rsidRPr="00626028">
        <w:rPr>
          <w:rFonts w:ascii="Arial" w:hAnsi="Arial" w:cs="Arial"/>
          <w:sz w:val="24"/>
          <w:szCs w:val="24"/>
        </w:rPr>
        <w:t>do Palácio Manoel Bequimão.</w:t>
      </w:r>
    </w:p>
    <w:p w:rsidR="00A64DB9" w:rsidRPr="00626028" w:rsidRDefault="00A64DB9" w:rsidP="008567C2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8567C2" w:rsidRPr="00626028" w:rsidRDefault="008567C2" w:rsidP="008567C2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626028">
        <w:rPr>
          <w:rFonts w:ascii="Arial" w:hAnsi="Arial" w:cs="Arial"/>
          <w:sz w:val="24"/>
          <w:szCs w:val="24"/>
        </w:rPr>
        <w:t xml:space="preserve">São Luís, </w:t>
      </w:r>
      <w:r w:rsidR="00762C59">
        <w:rPr>
          <w:rFonts w:ascii="Arial" w:hAnsi="Arial" w:cs="Arial"/>
          <w:sz w:val="24"/>
          <w:szCs w:val="24"/>
        </w:rPr>
        <w:t>23</w:t>
      </w:r>
      <w:r w:rsidR="00752678">
        <w:rPr>
          <w:rFonts w:ascii="Arial" w:hAnsi="Arial" w:cs="Arial"/>
          <w:sz w:val="24"/>
          <w:szCs w:val="24"/>
        </w:rPr>
        <w:t xml:space="preserve"> </w:t>
      </w:r>
      <w:r w:rsidRPr="00626028">
        <w:rPr>
          <w:rFonts w:ascii="Arial" w:hAnsi="Arial" w:cs="Arial"/>
          <w:sz w:val="24"/>
          <w:szCs w:val="24"/>
        </w:rPr>
        <w:t xml:space="preserve">de </w:t>
      </w:r>
      <w:r w:rsidR="00752678">
        <w:rPr>
          <w:rFonts w:ascii="Arial" w:hAnsi="Arial" w:cs="Arial"/>
          <w:sz w:val="24"/>
          <w:szCs w:val="24"/>
        </w:rPr>
        <w:t>março</w:t>
      </w:r>
      <w:r w:rsidRPr="00626028">
        <w:rPr>
          <w:rFonts w:ascii="Arial" w:hAnsi="Arial" w:cs="Arial"/>
          <w:sz w:val="24"/>
          <w:szCs w:val="24"/>
        </w:rPr>
        <w:t xml:space="preserve"> de 20</w:t>
      </w:r>
      <w:r w:rsidR="00304542" w:rsidRPr="00626028">
        <w:rPr>
          <w:rFonts w:ascii="Arial" w:hAnsi="Arial" w:cs="Arial"/>
          <w:sz w:val="24"/>
          <w:szCs w:val="24"/>
        </w:rPr>
        <w:t>2</w:t>
      </w:r>
      <w:r w:rsidR="00ED5085">
        <w:rPr>
          <w:rFonts w:ascii="Arial" w:hAnsi="Arial" w:cs="Arial"/>
          <w:sz w:val="24"/>
          <w:szCs w:val="24"/>
        </w:rPr>
        <w:t>1</w:t>
      </w:r>
      <w:r w:rsidRPr="00626028">
        <w:rPr>
          <w:rFonts w:ascii="Arial" w:hAnsi="Arial" w:cs="Arial"/>
          <w:sz w:val="24"/>
          <w:szCs w:val="24"/>
        </w:rPr>
        <w:t>.</w:t>
      </w:r>
    </w:p>
    <w:p w:rsidR="008567C2" w:rsidRPr="00626028" w:rsidRDefault="008567C2" w:rsidP="008567C2">
      <w:pPr>
        <w:spacing w:after="120" w:line="36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</w:p>
    <w:p w:rsidR="008567C2" w:rsidRPr="00626028" w:rsidRDefault="008567C2" w:rsidP="008567C2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534004" w:rsidRPr="00626028" w:rsidRDefault="00534004" w:rsidP="005340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VINICIUS LOURO</w:t>
      </w:r>
    </w:p>
    <w:p w:rsidR="00534004" w:rsidRPr="00626028" w:rsidRDefault="00534004" w:rsidP="00534004">
      <w:pPr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 w:rsidRPr="00626028">
        <w:rPr>
          <w:rFonts w:ascii="Arial" w:hAnsi="Arial" w:cs="Arial"/>
          <w:b/>
          <w:sz w:val="24"/>
          <w:szCs w:val="24"/>
        </w:rPr>
        <w:t>Deputad</w:t>
      </w:r>
      <w:r>
        <w:rPr>
          <w:rFonts w:ascii="Arial" w:hAnsi="Arial" w:cs="Arial"/>
          <w:b/>
          <w:sz w:val="24"/>
          <w:szCs w:val="24"/>
        </w:rPr>
        <w:t>o</w:t>
      </w:r>
      <w:r w:rsidRPr="00626028">
        <w:rPr>
          <w:rFonts w:ascii="Arial" w:hAnsi="Arial" w:cs="Arial"/>
          <w:b/>
          <w:sz w:val="24"/>
          <w:szCs w:val="24"/>
        </w:rPr>
        <w:t xml:space="preserve"> Estadual</w:t>
      </w:r>
    </w:p>
    <w:p w:rsidR="008567C2" w:rsidRDefault="008567C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B26FA2" w:rsidRDefault="00B26FA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B26FA2" w:rsidRDefault="00B26FA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B26FA2" w:rsidRDefault="00B26FA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B26FA2" w:rsidRDefault="00B26FA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B26FA2" w:rsidRDefault="00B26FA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B26FA2" w:rsidRDefault="00B26FA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B26FA2" w:rsidRDefault="00B26FA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B26FA2" w:rsidRDefault="00B26FA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B26FA2" w:rsidRDefault="00B26FA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B26FA2" w:rsidRDefault="00B26FA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B26FA2" w:rsidRDefault="00B26FA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B26FA2" w:rsidRPr="00626028" w:rsidRDefault="00B26FA2" w:rsidP="00ED5085">
      <w:pPr>
        <w:jc w:val="center"/>
        <w:rPr>
          <w:rFonts w:ascii="Arial" w:hAnsi="Arial" w:cs="Arial"/>
          <w:b/>
          <w:sz w:val="24"/>
          <w:szCs w:val="24"/>
        </w:rPr>
      </w:pPr>
    </w:p>
    <w:p w:rsidR="003925DC" w:rsidRPr="00626028" w:rsidRDefault="003925DC" w:rsidP="003925DC">
      <w:pPr>
        <w:spacing w:after="120" w:line="276" w:lineRule="auto"/>
        <w:ind w:firstLine="851"/>
        <w:rPr>
          <w:rFonts w:ascii="Arial" w:hAnsi="Arial" w:cs="Arial"/>
          <w:snapToGrid w:val="0"/>
          <w:color w:val="000000"/>
          <w:sz w:val="24"/>
          <w:szCs w:val="24"/>
        </w:rPr>
      </w:pPr>
      <w:r w:rsidRPr="00626028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419100</wp:posOffset>
            </wp:positionH>
            <wp:positionV relativeFrom="margin">
              <wp:posOffset>9763125</wp:posOffset>
            </wp:positionV>
            <wp:extent cx="1333500" cy="914400"/>
            <wp:effectExtent l="0" t="0" r="0" b="0"/>
            <wp:wrapSquare wrapText="bothSides"/>
            <wp:docPr id="7" name="Imagem 7" descr="D:\Users\lais.carvalho\Desktop\1476bfd5-8ed7-42d9-abad-ca565e9ed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:\Users\lais.carvalho\Desktop\1476bfd5-8ed7-42d9-abad-ca565e9ed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3" t="27483" r="25194" b="3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028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419100</wp:posOffset>
            </wp:positionH>
            <wp:positionV relativeFrom="margin">
              <wp:posOffset>9763125</wp:posOffset>
            </wp:positionV>
            <wp:extent cx="1333500" cy="914400"/>
            <wp:effectExtent l="0" t="0" r="0" b="0"/>
            <wp:wrapSquare wrapText="bothSides"/>
            <wp:docPr id="6" name="Imagem 6" descr="D:\Users\lais.carvalho\Desktop\1476bfd5-8ed7-42d9-abad-ca565e9ed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:\Users\lais.carvalho\Desktop\1476bfd5-8ed7-42d9-abad-ca565e9ed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3" t="27483" r="25194" b="3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BBA" w:rsidRDefault="003925DC" w:rsidP="003925DC">
      <w:pPr>
        <w:spacing w:after="12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626028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419100</wp:posOffset>
            </wp:positionH>
            <wp:positionV relativeFrom="margin">
              <wp:posOffset>9763125</wp:posOffset>
            </wp:positionV>
            <wp:extent cx="1333500" cy="914400"/>
            <wp:effectExtent l="0" t="0" r="0" b="0"/>
            <wp:wrapSquare wrapText="bothSides"/>
            <wp:docPr id="1" name="Imagem 1" descr="D:\Users\lais.carvalho\Desktop\1476bfd5-8ed7-42d9-abad-ca565e9ed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:\Users\lais.carvalho\Desktop\1476bfd5-8ed7-42d9-abad-ca565e9ed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3" t="27483" r="25194" b="3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085" w:rsidRDefault="00ED5085" w:rsidP="000E15B7">
      <w:pPr>
        <w:spacing w:after="120" w:line="276" w:lineRule="auto"/>
        <w:jc w:val="center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</w:p>
    <w:p w:rsidR="00B26FA2" w:rsidRDefault="00B26FA2" w:rsidP="000E15B7">
      <w:pPr>
        <w:spacing w:after="120" w:line="276" w:lineRule="auto"/>
        <w:jc w:val="center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</w:p>
    <w:p w:rsidR="000E15B7" w:rsidRPr="00694088" w:rsidRDefault="000E15B7" w:rsidP="000E15B7">
      <w:pPr>
        <w:spacing w:after="120" w:line="276" w:lineRule="auto"/>
        <w:jc w:val="center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  <w:r w:rsidRPr="00694088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JUSTIFICATIVA</w:t>
      </w:r>
    </w:p>
    <w:p w:rsidR="006867A1" w:rsidRPr="00626028" w:rsidRDefault="006867A1" w:rsidP="003925DC">
      <w:pPr>
        <w:spacing w:after="12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009ED" w:rsidRDefault="00D009ED" w:rsidP="00486721">
      <w:pPr>
        <w:spacing w:line="360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Diante do caos que hoje estamos enfrentando em decorrência da Epidemia do COVID-19, é louvável </w:t>
      </w:r>
      <w:r w:rsidR="001F2AEF">
        <w:rPr>
          <w:rFonts w:ascii="Arial" w:hAnsi="Arial" w:cs="Arial"/>
          <w:snapToGrid w:val="0"/>
          <w:color w:val="000000"/>
          <w:sz w:val="24"/>
          <w:szCs w:val="24"/>
        </w:rPr>
        <w:t>que busquemos meios para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prevenir o aumento dos casos que crescem em exponencial. </w:t>
      </w:r>
    </w:p>
    <w:p w:rsidR="001567D6" w:rsidRDefault="001567D6" w:rsidP="00486721">
      <w:pPr>
        <w:spacing w:line="360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Para isso, as medidas cabíveis no presente momento foram </w:t>
      </w:r>
      <w:r w:rsidR="001F2AEF">
        <w:rPr>
          <w:rFonts w:ascii="Arial" w:hAnsi="Arial" w:cs="Arial"/>
          <w:snapToGrid w:val="0"/>
          <w:color w:val="000000"/>
          <w:sz w:val="24"/>
          <w:szCs w:val="24"/>
        </w:rPr>
        <w:t>as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restrições em determinados seguimentos, visando ser uma forma de evitar aglomerações para que haja a contenção da proliferação do vírus. </w:t>
      </w:r>
    </w:p>
    <w:p w:rsidR="001F2AEF" w:rsidRDefault="001567D6" w:rsidP="00486721">
      <w:pPr>
        <w:spacing w:line="360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Porém, com a aplicação dessas medidas surgiram outras questões socioeconômicas para lidarmos, como por exemplo, há os grupos de pessoas que d</w:t>
      </w:r>
      <w:r w:rsidR="00D009ED">
        <w:rPr>
          <w:rFonts w:ascii="Arial" w:hAnsi="Arial" w:cs="Arial"/>
          <w:snapToGrid w:val="0"/>
          <w:color w:val="000000"/>
          <w:sz w:val="24"/>
          <w:szCs w:val="24"/>
        </w:rPr>
        <w:t xml:space="preserve">ependem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diretamente dos serviços caracterizados como não </w:t>
      </w:r>
      <w:r w:rsidR="001F2AEF">
        <w:rPr>
          <w:rFonts w:ascii="Arial" w:hAnsi="Arial" w:cs="Arial"/>
          <w:snapToGrid w:val="0"/>
          <w:color w:val="000000"/>
          <w:sz w:val="24"/>
          <w:szCs w:val="24"/>
        </w:rPr>
        <w:t>essenciais. Esses indivíduos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1F2AEF">
        <w:rPr>
          <w:rFonts w:ascii="Arial" w:hAnsi="Arial" w:cs="Arial"/>
          <w:snapToGrid w:val="0"/>
          <w:color w:val="000000"/>
          <w:sz w:val="24"/>
          <w:szCs w:val="24"/>
        </w:rPr>
        <w:t>precisam estar nas ruas,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precisam </w:t>
      </w:r>
      <w:r w:rsidR="001F2AEF">
        <w:rPr>
          <w:rFonts w:ascii="Arial" w:hAnsi="Arial" w:cs="Arial"/>
          <w:snapToGrid w:val="0"/>
          <w:color w:val="000000"/>
          <w:sz w:val="24"/>
          <w:szCs w:val="24"/>
        </w:rPr>
        <w:t xml:space="preserve">continuar fornecendo sua mão de obra para determinadas </w:t>
      </w:r>
      <w:r>
        <w:rPr>
          <w:rFonts w:ascii="Arial" w:hAnsi="Arial" w:cs="Arial"/>
          <w:snapToGrid w:val="0"/>
          <w:color w:val="000000"/>
          <w:sz w:val="24"/>
          <w:szCs w:val="24"/>
        </w:rPr>
        <w:t>empresa</w:t>
      </w:r>
      <w:r w:rsidR="001F2AEF">
        <w:rPr>
          <w:rFonts w:ascii="Arial" w:hAnsi="Arial" w:cs="Arial"/>
          <w:snapToGrid w:val="0"/>
          <w:color w:val="000000"/>
          <w:sz w:val="24"/>
          <w:szCs w:val="24"/>
        </w:rPr>
        <w:t>s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privada</w:t>
      </w:r>
      <w:r w:rsidR="001F2AEF">
        <w:rPr>
          <w:rFonts w:ascii="Arial" w:hAnsi="Arial" w:cs="Arial"/>
          <w:snapToGrid w:val="0"/>
          <w:color w:val="000000"/>
          <w:sz w:val="24"/>
          <w:szCs w:val="24"/>
        </w:rPr>
        <w:t>s, e encontram ali o único meio para garantir sua</w:t>
      </w:r>
      <w:r w:rsidR="00D009ED">
        <w:rPr>
          <w:rFonts w:ascii="Arial" w:hAnsi="Arial" w:cs="Arial"/>
          <w:snapToGrid w:val="0"/>
          <w:color w:val="000000"/>
          <w:sz w:val="24"/>
          <w:szCs w:val="24"/>
        </w:rPr>
        <w:t xml:space="preserve"> subsistência</w:t>
      </w:r>
      <w:r w:rsidR="001F2AEF">
        <w:rPr>
          <w:rFonts w:ascii="Arial" w:hAnsi="Arial" w:cs="Arial"/>
          <w:snapToGrid w:val="0"/>
          <w:color w:val="000000"/>
          <w:sz w:val="24"/>
          <w:szCs w:val="24"/>
        </w:rPr>
        <w:t xml:space="preserve">. </w:t>
      </w:r>
    </w:p>
    <w:p w:rsidR="007210BC" w:rsidRDefault="001F2AEF" w:rsidP="001F2AEF">
      <w:pPr>
        <w:spacing w:line="360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Dessa maneira, entendemos que se </w:t>
      </w:r>
      <w:r w:rsidR="00762C59">
        <w:rPr>
          <w:rFonts w:ascii="Arial" w:hAnsi="Arial" w:cs="Arial"/>
          <w:snapToGrid w:val="0"/>
          <w:color w:val="000000"/>
          <w:sz w:val="24"/>
          <w:szCs w:val="24"/>
        </w:rPr>
        <w:t>os empresários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pudessem</w:t>
      </w:r>
      <w:r w:rsidR="00762C59">
        <w:rPr>
          <w:rFonts w:ascii="Arial" w:hAnsi="Arial" w:cs="Arial"/>
          <w:snapToGrid w:val="0"/>
          <w:color w:val="000000"/>
          <w:sz w:val="24"/>
          <w:szCs w:val="24"/>
        </w:rPr>
        <w:t xml:space="preserve"> fazer a compra dessas vacinas e administrar em seus colaboradores, </w:t>
      </w:r>
      <w:r>
        <w:rPr>
          <w:rFonts w:ascii="Arial" w:hAnsi="Arial" w:cs="Arial"/>
          <w:snapToGrid w:val="0"/>
          <w:color w:val="000000"/>
          <w:sz w:val="24"/>
          <w:szCs w:val="24"/>
        </w:rPr>
        <w:t>co</w:t>
      </w:r>
      <w:r w:rsidR="007210BC">
        <w:rPr>
          <w:rFonts w:ascii="Arial" w:hAnsi="Arial" w:cs="Arial"/>
          <w:snapToGrid w:val="0"/>
          <w:color w:val="000000"/>
          <w:sz w:val="24"/>
          <w:szCs w:val="24"/>
        </w:rPr>
        <w:t>nseguiría</w:t>
      </w:r>
      <w:r w:rsidR="00762C59">
        <w:rPr>
          <w:rFonts w:ascii="Arial" w:hAnsi="Arial" w:cs="Arial"/>
          <w:snapToGrid w:val="0"/>
          <w:color w:val="000000"/>
          <w:sz w:val="24"/>
          <w:szCs w:val="24"/>
        </w:rPr>
        <w:t>mos abranger um maior nú</w:t>
      </w:r>
      <w:r w:rsidR="008272ED">
        <w:rPr>
          <w:rFonts w:ascii="Arial" w:hAnsi="Arial" w:cs="Arial"/>
          <w:snapToGrid w:val="0"/>
          <w:color w:val="000000"/>
          <w:sz w:val="24"/>
          <w:szCs w:val="24"/>
        </w:rPr>
        <w:t>mero de imunizados e</w:t>
      </w:r>
      <w:r w:rsidR="00762C59">
        <w:rPr>
          <w:rFonts w:ascii="Arial" w:hAnsi="Arial" w:cs="Arial"/>
          <w:snapToGrid w:val="0"/>
          <w:color w:val="000000"/>
          <w:sz w:val="24"/>
          <w:szCs w:val="24"/>
        </w:rPr>
        <w:t xml:space="preserve"> por consequência a diminuição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8272ED">
        <w:rPr>
          <w:rFonts w:ascii="Arial" w:hAnsi="Arial" w:cs="Arial"/>
          <w:snapToGrid w:val="0"/>
          <w:color w:val="000000"/>
          <w:sz w:val="24"/>
          <w:szCs w:val="24"/>
        </w:rPr>
        <w:t xml:space="preserve">da proliferação do vírus, e até mesmo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os óbitos, além de garantir que </w:t>
      </w:r>
      <w:r w:rsidR="007210BC">
        <w:rPr>
          <w:rFonts w:ascii="Arial" w:hAnsi="Arial" w:cs="Arial"/>
          <w:snapToGrid w:val="0"/>
          <w:color w:val="000000"/>
          <w:sz w:val="24"/>
          <w:szCs w:val="24"/>
        </w:rPr>
        <w:t>muitas pessoas mantivessem seus empregos, logo, manterão também s</w:t>
      </w:r>
      <w:r w:rsidR="008272ED">
        <w:rPr>
          <w:rFonts w:ascii="Arial" w:hAnsi="Arial" w:cs="Arial"/>
          <w:snapToGrid w:val="0"/>
          <w:color w:val="000000"/>
          <w:sz w:val="24"/>
          <w:szCs w:val="24"/>
        </w:rPr>
        <w:t xml:space="preserve">ua saúde, alimentação, moradia, níveis dignos de subsistência e seu retorno da vida normal. </w:t>
      </w:r>
    </w:p>
    <w:p w:rsidR="001F2AEF" w:rsidRDefault="007210BC" w:rsidP="00486721">
      <w:pPr>
        <w:spacing w:line="360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Assim como o disposto no artigo 6° da nossa Carta Magna, que em seu texto ratifica os direitos sociais e a garantia deles. Vejamos;</w:t>
      </w:r>
    </w:p>
    <w:p w:rsidR="007210BC" w:rsidRDefault="001F2AEF" w:rsidP="007210BC">
      <w:pPr>
        <w:spacing w:line="360" w:lineRule="auto"/>
        <w:ind w:left="3686"/>
        <w:jc w:val="both"/>
        <w:rPr>
          <w:rFonts w:ascii="Arial" w:hAnsi="Arial" w:cs="Arial"/>
          <w:color w:val="000000"/>
          <w:shd w:val="clear" w:color="auto" w:fill="FFFFFF"/>
        </w:rPr>
      </w:pPr>
      <w:r w:rsidRPr="007210BC">
        <w:rPr>
          <w:rFonts w:ascii="Arial" w:hAnsi="Arial" w:cs="Arial"/>
          <w:color w:val="000000"/>
          <w:shd w:val="clear" w:color="auto" w:fill="FFFFFF"/>
        </w:rPr>
        <w:t> </w:t>
      </w:r>
      <w:bookmarkStart w:id="2" w:name="adctart79"/>
      <w:bookmarkStart w:id="3" w:name="art79dt"/>
      <w:bookmarkEnd w:id="2"/>
      <w:bookmarkEnd w:id="3"/>
      <w:r w:rsidR="007210BC" w:rsidRPr="007210BC">
        <w:rPr>
          <w:rFonts w:ascii="Arial" w:hAnsi="Arial" w:cs="Arial"/>
          <w:color w:val="000000"/>
          <w:shd w:val="clear" w:color="auto" w:fill="FFFFFF"/>
        </w:rPr>
        <w:t>Art. 6º São direitos sociais a educação, a saúde, a alimentação, o trabalho, a moradia, o transporte, o lazer, a segurança, a previdência social, a proteção à maternidade e à infância, a assistência aos desamparados, na forma desta Constituição.             (Redação dada pela Emenda Constitucional nº 90, de 2015)</w:t>
      </w:r>
    </w:p>
    <w:p w:rsidR="007210BC" w:rsidRDefault="007210BC" w:rsidP="007210BC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0575CC" w:rsidRDefault="00486721" w:rsidP="00762C59">
      <w:pPr>
        <w:spacing w:line="360" w:lineRule="auto"/>
        <w:ind w:firstLine="1134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Nessa </w:t>
      </w:r>
      <w:r w:rsidR="007210BC">
        <w:rPr>
          <w:rFonts w:ascii="Arial" w:hAnsi="Arial" w:cs="Arial"/>
          <w:snapToGrid w:val="0"/>
          <w:sz w:val="24"/>
          <w:szCs w:val="24"/>
        </w:rPr>
        <w:t>senda</w:t>
      </w:r>
      <w:r>
        <w:rPr>
          <w:rFonts w:ascii="Arial" w:hAnsi="Arial" w:cs="Arial"/>
          <w:snapToGrid w:val="0"/>
          <w:sz w:val="24"/>
          <w:szCs w:val="24"/>
        </w:rPr>
        <w:t>, toda legislação em prol de</w:t>
      </w:r>
      <w:r w:rsidR="007210BC">
        <w:rPr>
          <w:rFonts w:ascii="Arial" w:hAnsi="Arial" w:cs="Arial"/>
          <w:snapToGrid w:val="0"/>
          <w:sz w:val="24"/>
          <w:szCs w:val="24"/>
        </w:rPr>
        <w:t xml:space="preserve"> </w:t>
      </w:r>
      <w:r w:rsidR="00AE5668">
        <w:rPr>
          <w:rFonts w:ascii="Arial" w:hAnsi="Arial" w:cs="Arial"/>
          <w:snapToGrid w:val="0"/>
          <w:sz w:val="24"/>
          <w:szCs w:val="24"/>
        </w:rPr>
        <w:t>validar e assegurar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AE5668">
        <w:rPr>
          <w:rFonts w:ascii="Arial" w:hAnsi="Arial" w:cs="Arial"/>
          <w:snapToGrid w:val="0"/>
          <w:sz w:val="24"/>
          <w:szCs w:val="24"/>
        </w:rPr>
        <w:t xml:space="preserve">essa proteção integral, de modo que garanta as necessidades vitais de cada individuo é </w:t>
      </w:r>
      <w:r>
        <w:rPr>
          <w:rFonts w:ascii="Arial" w:hAnsi="Arial" w:cs="Arial"/>
          <w:snapToGrid w:val="0"/>
          <w:sz w:val="24"/>
          <w:szCs w:val="24"/>
        </w:rPr>
        <w:t>bem-vinda ao mundo jurídico, corroborando com a previsão constitucional do princípi</w:t>
      </w:r>
      <w:r w:rsidR="00AE5668">
        <w:rPr>
          <w:rFonts w:ascii="Arial" w:hAnsi="Arial" w:cs="Arial"/>
          <w:snapToGrid w:val="0"/>
          <w:sz w:val="24"/>
          <w:szCs w:val="24"/>
        </w:rPr>
        <w:t xml:space="preserve">o da dignidade da pessoa humana. </w:t>
      </w:r>
    </w:p>
    <w:p w:rsidR="004F7782" w:rsidRDefault="004F7782" w:rsidP="00AE5668">
      <w:pPr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A1139" w:rsidRDefault="00486721" w:rsidP="00486721">
      <w:pPr>
        <w:spacing w:after="120" w:line="276" w:lineRule="auto"/>
        <w:ind w:firstLine="1134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Nesses termos, pedimos aos nobres pares o apoio para a aprovação desse importante projeto de lei.</w:t>
      </w:r>
    </w:p>
    <w:p w:rsidR="00AE5668" w:rsidRDefault="00AE5668" w:rsidP="00486721">
      <w:pPr>
        <w:spacing w:after="120" w:line="276" w:lineRule="auto"/>
        <w:ind w:firstLine="1134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E5668" w:rsidRDefault="00AE5668" w:rsidP="00486721">
      <w:pPr>
        <w:spacing w:after="120" w:line="276" w:lineRule="auto"/>
        <w:ind w:firstLine="1134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0575CC" w:rsidRPr="00626028" w:rsidRDefault="000575CC" w:rsidP="000575CC">
      <w:pPr>
        <w:adjustRightInd w:val="0"/>
        <w:ind w:firstLine="851"/>
        <w:jc w:val="center"/>
        <w:rPr>
          <w:rFonts w:ascii="Arial" w:hAnsi="Arial" w:cs="Arial"/>
          <w:sz w:val="24"/>
          <w:szCs w:val="24"/>
        </w:rPr>
      </w:pPr>
      <w:r w:rsidRPr="00626028">
        <w:rPr>
          <w:rFonts w:ascii="Arial" w:hAnsi="Arial" w:cs="Arial"/>
          <w:sz w:val="24"/>
          <w:szCs w:val="24"/>
        </w:rPr>
        <w:t xml:space="preserve">Plenário Deputado Nagib </w:t>
      </w:r>
      <w:proofErr w:type="spellStart"/>
      <w:r w:rsidRPr="00626028">
        <w:rPr>
          <w:rFonts w:ascii="Arial" w:hAnsi="Arial" w:cs="Arial"/>
          <w:sz w:val="24"/>
          <w:szCs w:val="24"/>
        </w:rPr>
        <w:t>Haickel</w:t>
      </w:r>
      <w:proofErr w:type="spellEnd"/>
      <w:r w:rsidRPr="00626028">
        <w:rPr>
          <w:rFonts w:ascii="Arial" w:hAnsi="Arial" w:cs="Arial"/>
          <w:sz w:val="24"/>
          <w:szCs w:val="24"/>
        </w:rPr>
        <w:t xml:space="preserve"> do Palácio Manoel Bequimão.</w:t>
      </w:r>
    </w:p>
    <w:p w:rsidR="000575CC" w:rsidRPr="00626028" w:rsidRDefault="000575CC" w:rsidP="000575CC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0575CC" w:rsidRPr="00626028" w:rsidRDefault="000575CC" w:rsidP="000575CC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626028">
        <w:rPr>
          <w:rFonts w:ascii="Arial" w:hAnsi="Arial" w:cs="Arial"/>
          <w:sz w:val="24"/>
          <w:szCs w:val="24"/>
        </w:rPr>
        <w:t xml:space="preserve">São Luís, </w:t>
      </w:r>
      <w:r w:rsidR="00762C59">
        <w:rPr>
          <w:rFonts w:ascii="Arial" w:hAnsi="Arial" w:cs="Arial"/>
          <w:sz w:val="24"/>
          <w:szCs w:val="24"/>
        </w:rPr>
        <w:t>23</w:t>
      </w:r>
      <w:r w:rsidRPr="00626028">
        <w:rPr>
          <w:rFonts w:ascii="Arial" w:hAnsi="Arial" w:cs="Arial"/>
          <w:sz w:val="24"/>
          <w:szCs w:val="24"/>
        </w:rPr>
        <w:t xml:space="preserve"> de</w:t>
      </w:r>
      <w:r w:rsidR="0098788C">
        <w:rPr>
          <w:rFonts w:ascii="Arial" w:hAnsi="Arial" w:cs="Arial"/>
          <w:sz w:val="24"/>
          <w:szCs w:val="24"/>
        </w:rPr>
        <w:t xml:space="preserve"> março</w:t>
      </w:r>
      <w:r w:rsidRPr="00626028">
        <w:rPr>
          <w:rFonts w:ascii="Arial" w:hAnsi="Arial" w:cs="Arial"/>
          <w:sz w:val="24"/>
          <w:szCs w:val="24"/>
        </w:rPr>
        <w:t xml:space="preserve"> de 202</w:t>
      </w:r>
      <w:r w:rsidR="00ED5085">
        <w:rPr>
          <w:rFonts w:ascii="Arial" w:hAnsi="Arial" w:cs="Arial"/>
          <w:sz w:val="24"/>
          <w:szCs w:val="24"/>
        </w:rPr>
        <w:t>1</w:t>
      </w:r>
      <w:r w:rsidRPr="00626028">
        <w:rPr>
          <w:rFonts w:ascii="Arial" w:hAnsi="Arial" w:cs="Arial"/>
          <w:sz w:val="24"/>
          <w:szCs w:val="24"/>
        </w:rPr>
        <w:t>.</w:t>
      </w:r>
    </w:p>
    <w:p w:rsidR="000575CC" w:rsidRDefault="000575CC" w:rsidP="000575CC">
      <w:pPr>
        <w:spacing w:after="120" w:line="36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</w:p>
    <w:p w:rsidR="00AE5668" w:rsidRPr="00626028" w:rsidRDefault="00AE5668" w:rsidP="007B7B39">
      <w:pPr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:rsidR="000575CC" w:rsidRPr="00626028" w:rsidRDefault="000575CC" w:rsidP="000575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75CC" w:rsidRPr="00626028" w:rsidRDefault="00D2085B" w:rsidP="00ED50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VINICIUS LOURO</w:t>
      </w:r>
    </w:p>
    <w:p w:rsidR="00486721" w:rsidRPr="00626028" w:rsidRDefault="000575CC" w:rsidP="00ED5085">
      <w:pPr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 w:rsidRPr="00626028">
        <w:rPr>
          <w:rFonts w:ascii="Arial" w:hAnsi="Arial" w:cs="Arial"/>
          <w:b/>
          <w:sz w:val="24"/>
          <w:szCs w:val="24"/>
        </w:rPr>
        <w:t>Deputad</w:t>
      </w:r>
      <w:r w:rsidR="00D2085B">
        <w:rPr>
          <w:rFonts w:ascii="Arial" w:hAnsi="Arial" w:cs="Arial"/>
          <w:b/>
          <w:sz w:val="24"/>
          <w:szCs w:val="24"/>
        </w:rPr>
        <w:t>o</w:t>
      </w:r>
      <w:r w:rsidRPr="00626028">
        <w:rPr>
          <w:rFonts w:ascii="Arial" w:hAnsi="Arial" w:cs="Arial"/>
          <w:b/>
          <w:sz w:val="24"/>
          <w:szCs w:val="24"/>
        </w:rPr>
        <w:t xml:space="preserve"> Estadual</w:t>
      </w:r>
    </w:p>
    <w:p w:rsidR="003925DC" w:rsidRPr="00626028" w:rsidRDefault="003925DC" w:rsidP="003925DC">
      <w:pPr>
        <w:spacing w:after="12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bookmarkEnd w:id="0"/>
    <w:p w:rsidR="003925DC" w:rsidRPr="00626028" w:rsidRDefault="003925DC" w:rsidP="000777EA">
      <w:pPr>
        <w:spacing w:after="120"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sectPr w:rsidR="003925DC" w:rsidRPr="00626028">
      <w:headerReference w:type="default" r:id="rId7"/>
      <w:pgSz w:w="11910" w:h="16840"/>
      <w:pgMar w:top="3220" w:right="1580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82" w:rsidRDefault="00260B82">
      <w:r>
        <w:separator/>
      </w:r>
    </w:p>
  </w:endnote>
  <w:endnote w:type="continuationSeparator" w:id="0">
    <w:p w:rsidR="00260B82" w:rsidRDefault="0026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82" w:rsidRDefault="00260B82">
      <w:r>
        <w:separator/>
      </w:r>
    </w:p>
  </w:footnote>
  <w:footnote w:type="continuationSeparator" w:id="0">
    <w:p w:rsidR="00260B82" w:rsidRDefault="0026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0A" w:rsidRDefault="005A4B6B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bidi="ar-SA"/>
      </w:rPr>
      <w:drawing>
        <wp:anchor distT="0" distB="0" distL="0" distR="0" simplePos="0" relativeHeight="268432655" behindDoc="1" locked="0" layoutInCell="1" allowOverlap="1" wp14:anchorId="66E6F0D3" wp14:editId="44B1CABC">
          <wp:simplePos x="0" y="0"/>
          <wp:positionH relativeFrom="page">
            <wp:posOffset>3253740</wp:posOffset>
          </wp:positionH>
          <wp:positionV relativeFrom="page">
            <wp:posOffset>452031</wp:posOffset>
          </wp:positionV>
          <wp:extent cx="820419" cy="703668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0419" cy="703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9B6">
      <w:rPr>
        <w:noProof/>
        <w:lang w:bidi="ar-SA"/>
      </w:rPr>
      <mc:AlternateContent>
        <mc:Choice Requires="wps">
          <w:drawing>
            <wp:anchor distT="0" distB="0" distL="114300" distR="114300" simplePos="0" relativeHeight="503313728" behindDoc="1" locked="0" layoutInCell="1" allowOverlap="1">
              <wp:simplePos x="0" y="0"/>
              <wp:positionH relativeFrom="page">
                <wp:posOffset>1811655</wp:posOffset>
              </wp:positionH>
              <wp:positionV relativeFrom="page">
                <wp:posOffset>1148080</wp:posOffset>
              </wp:positionV>
              <wp:extent cx="3932555" cy="774700"/>
              <wp:effectExtent l="190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0A" w:rsidRDefault="005A4B6B">
                          <w:pPr>
                            <w:spacing w:before="10" w:line="253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ASSEMBLEIA LEGISLATIVA DO ESTADO DO MARANHÃO</w:t>
                          </w:r>
                        </w:p>
                        <w:p w:rsidR="00080E0A" w:rsidRDefault="00D2085B">
                          <w:pPr>
                            <w:spacing w:line="251" w:lineRule="exact"/>
                            <w:ind w:left="132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Gabinete do </w:t>
                          </w:r>
                          <w:r w:rsidR="005A4B6B">
                            <w:rPr>
                              <w:b/>
                            </w:rPr>
                            <w:t>Deputad</w:t>
                          </w:r>
                          <w:r>
                            <w:rPr>
                              <w:b/>
                            </w:rPr>
                            <w:t>o Vinicius Louro</w:t>
                          </w:r>
                        </w:p>
                        <w:p w:rsidR="00CF3AA9" w:rsidRDefault="005A4B6B">
                          <w:pPr>
                            <w:ind w:left="339" w:right="33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Avenida Jerônimo de Albuquerque, s/n, Sítio Rangedor –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Cohafuma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São Luís - MA – 65.071-750 – Telefone: (98)</w:t>
                          </w:r>
                          <w:r w:rsidR="00CF3AA9">
                            <w:rPr>
                              <w:sz w:val="20"/>
                            </w:rPr>
                            <w:t xml:space="preserve"> 3269-3466 </w:t>
                          </w:r>
                        </w:p>
                        <w:p w:rsidR="00080E0A" w:rsidRDefault="00CF3AA9">
                          <w:pPr>
                            <w:ind w:left="339" w:right="336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Email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depviniciuslouro@gmail.com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65pt;margin-top:90.4pt;width:309.65pt;height:61pt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" filled="f" stroked="f">
              <v:textbox inset="0,0,0,0">
                <w:txbxContent>
                  <w:p w:rsidR="00080E0A" w:rsidRDefault="005A4B6B">
                    <w:pPr>
                      <w:spacing w:before="10" w:line="253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ASSEMBLEIA LEGISLATIVA DO ESTADO DO MARANHÃO</w:t>
                    </w:r>
                  </w:p>
                  <w:p w:rsidR="00080E0A" w:rsidRDefault="00D2085B">
                    <w:pPr>
                      <w:spacing w:line="251" w:lineRule="exact"/>
                      <w:ind w:left="1328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Gabinete do </w:t>
                    </w:r>
                    <w:r w:rsidR="005A4B6B">
                      <w:rPr>
                        <w:b/>
                      </w:rPr>
                      <w:t>Deputad</w:t>
                    </w:r>
                    <w:r>
                      <w:rPr>
                        <w:b/>
                      </w:rPr>
                      <w:t>o Vinicius Louro</w:t>
                    </w:r>
                  </w:p>
                  <w:p w:rsidR="00CF3AA9" w:rsidRDefault="005A4B6B">
                    <w:pPr>
                      <w:ind w:left="339" w:right="33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Avenida Jerônimo de Albuquerque, s/n, Sítio Rangedor – </w:t>
                    </w:r>
                    <w:proofErr w:type="spellStart"/>
                    <w:r>
                      <w:rPr>
                        <w:sz w:val="20"/>
                      </w:rPr>
                      <w:t>Cohafuma</w:t>
                    </w:r>
                    <w:proofErr w:type="spellEnd"/>
                    <w:r>
                      <w:rPr>
                        <w:sz w:val="20"/>
                      </w:rPr>
                      <w:t xml:space="preserve"> São Luís - MA – 65.071-750 – Telefone: (98)</w:t>
                    </w:r>
                    <w:r w:rsidR="00CF3AA9">
                      <w:rPr>
                        <w:sz w:val="20"/>
                      </w:rPr>
                      <w:t xml:space="preserve"> 3269-3466 </w:t>
                    </w:r>
                  </w:p>
                  <w:p w:rsidR="00080E0A" w:rsidRDefault="00CF3AA9">
                    <w:pPr>
                      <w:ind w:left="339" w:right="336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Email</w:t>
                    </w:r>
                    <w:proofErr w:type="spellEnd"/>
                    <w:r>
                      <w:rPr>
                        <w:sz w:val="20"/>
                      </w:rPr>
                      <w:t>: depviniciuslouro@gmail.com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0A"/>
    <w:rsid w:val="0000065C"/>
    <w:rsid w:val="00007089"/>
    <w:rsid w:val="00034F61"/>
    <w:rsid w:val="000374EE"/>
    <w:rsid w:val="000575CC"/>
    <w:rsid w:val="000777EA"/>
    <w:rsid w:val="00080E0A"/>
    <w:rsid w:val="00086519"/>
    <w:rsid w:val="00091645"/>
    <w:rsid w:val="0009685B"/>
    <w:rsid w:val="000A082F"/>
    <w:rsid w:val="000E15B7"/>
    <w:rsid w:val="000E4CE2"/>
    <w:rsid w:val="000F3BF7"/>
    <w:rsid w:val="00103C2E"/>
    <w:rsid w:val="00121945"/>
    <w:rsid w:val="00123D69"/>
    <w:rsid w:val="00126CB2"/>
    <w:rsid w:val="00146C4D"/>
    <w:rsid w:val="001567D6"/>
    <w:rsid w:val="00195BE8"/>
    <w:rsid w:val="001C4C99"/>
    <w:rsid w:val="001C7963"/>
    <w:rsid w:val="001D7D20"/>
    <w:rsid w:val="001F2AEF"/>
    <w:rsid w:val="00200CBE"/>
    <w:rsid w:val="00202936"/>
    <w:rsid w:val="00243C3A"/>
    <w:rsid w:val="00260B82"/>
    <w:rsid w:val="002903D9"/>
    <w:rsid w:val="002A40E7"/>
    <w:rsid w:val="00304542"/>
    <w:rsid w:val="003049A8"/>
    <w:rsid w:val="003123D2"/>
    <w:rsid w:val="00314C01"/>
    <w:rsid w:val="0034576D"/>
    <w:rsid w:val="00362110"/>
    <w:rsid w:val="003636C2"/>
    <w:rsid w:val="00363BE4"/>
    <w:rsid w:val="0036437A"/>
    <w:rsid w:val="003925DC"/>
    <w:rsid w:val="003B08AC"/>
    <w:rsid w:val="003D5CD4"/>
    <w:rsid w:val="003E129F"/>
    <w:rsid w:val="003F28C7"/>
    <w:rsid w:val="00407374"/>
    <w:rsid w:val="00410B66"/>
    <w:rsid w:val="00423ED3"/>
    <w:rsid w:val="00437565"/>
    <w:rsid w:val="00451795"/>
    <w:rsid w:val="004539B6"/>
    <w:rsid w:val="00454677"/>
    <w:rsid w:val="00470171"/>
    <w:rsid w:val="00486721"/>
    <w:rsid w:val="004A1139"/>
    <w:rsid w:val="004A72F8"/>
    <w:rsid w:val="004B2D5F"/>
    <w:rsid w:val="004B588A"/>
    <w:rsid w:val="004D3330"/>
    <w:rsid w:val="004D5D83"/>
    <w:rsid w:val="004D7BBB"/>
    <w:rsid w:val="004F7782"/>
    <w:rsid w:val="00534004"/>
    <w:rsid w:val="00534C63"/>
    <w:rsid w:val="00540581"/>
    <w:rsid w:val="00547209"/>
    <w:rsid w:val="00560087"/>
    <w:rsid w:val="00574F95"/>
    <w:rsid w:val="005901B7"/>
    <w:rsid w:val="0059234A"/>
    <w:rsid w:val="00594F6F"/>
    <w:rsid w:val="005A4B6B"/>
    <w:rsid w:val="005A6FD4"/>
    <w:rsid w:val="005B35CB"/>
    <w:rsid w:val="005B48C8"/>
    <w:rsid w:val="005E0B52"/>
    <w:rsid w:val="005F0505"/>
    <w:rsid w:val="00626028"/>
    <w:rsid w:val="006477F8"/>
    <w:rsid w:val="00660745"/>
    <w:rsid w:val="006867A1"/>
    <w:rsid w:val="00694088"/>
    <w:rsid w:val="006A65ED"/>
    <w:rsid w:val="006B09F3"/>
    <w:rsid w:val="006D5646"/>
    <w:rsid w:val="006E53EE"/>
    <w:rsid w:val="006E616B"/>
    <w:rsid w:val="006F35BD"/>
    <w:rsid w:val="007210BC"/>
    <w:rsid w:val="00723A54"/>
    <w:rsid w:val="00745B69"/>
    <w:rsid w:val="007508C4"/>
    <w:rsid w:val="00752678"/>
    <w:rsid w:val="007605A3"/>
    <w:rsid w:val="00762C59"/>
    <w:rsid w:val="00777078"/>
    <w:rsid w:val="00787E58"/>
    <w:rsid w:val="00794EE5"/>
    <w:rsid w:val="007A6C71"/>
    <w:rsid w:val="007B7B39"/>
    <w:rsid w:val="007D4B4A"/>
    <w:rsid w:val="007D65E6"/>
    <w:rsid w:val="007F402F"/>
    <w:rsid w:val="008007AA"/>
    <w:rsid w:val="00817540"/>
    <w:rsid w:val="008272ED"/>
    <w:rsid w:val="00845C2A"/>
    <w:rsid w:val="008567C2"/>
    <w:rsid w:val="00872924"/>
    <w:rsid w:val="009148C0"/>
    <w:rsid w:val="00930BD8"/>
    <w:rsid w:val="00950A70"/>
    <w:rsid w:val="009533E1"/>
    <w:rsid w:val="0097461C"/>
    <w:rsid w:val="00983D73"/>
    <w:rsid w:val="0098788C"/>
    <w:rsid w:val="009979C5"/>
    <w:rsid w:val="009D572B"/>
    <w:rsid w:val="009E19A4"/>
    <w:rsid w:val="00A21BB2"/>
    <w:rsid w:val="00A34BBD"/>
    <w:rsid w:val="00A35C0B"/>
    <w:rsid w:val="00A62AD3"/>
    <w:rsid w:val="00A64DB9"/>
    <w:rsid w:val="00A7502C"/>
    <w:rsid w:val="00AB28F2"/>
    <w:rsid w:val="00AB4E3F"/>
    <w:rsid w:val="00AD32DD"/>
    <w:rsid w:val="00AE0029"/>
    <w:rsid w:val="00AE3EAC"/>
    <w:rsid w:val="00AE5668"/>
    <w:rsid w:val="00AF65BF"/>
    <w:rsid w:val="00B0426B"/>
    <w:rsid w:val="00B2006C"/>
    <w:rsid w:val="00B25F64"/>
    <w:rsid w:val="00B26FA2"/>
    <w:rsid w:val="00B62843"/>
    <w:rsid w:val="00B73451"/>
    <w:rsid w:val="00BA28DA"/>
    <w:rsid w:val="00BC3C27"/>
    <w:rsid w:val="00BD2BBA"/>
    <w:rsid w:val="00BE54C8"/>
    <w:rsid w:val="00BE7698"/>
    <w:rsid w:val="00C1124C"/>
    <w:rsid w:val="00C46C29"/>
    <w:rsid w:val="00C77F25"/>
    <w:rsid w:val="00CC4976"/>
    <w:rsid w:val="00CE7174"/>
    <w:rsid w:val="00CF3AA9"/>
    <w:rsid w:val="00D009ED"/>
    <w:rsid w:val="00D2085B"/>
    <w:rsid w:val="00D47DD3"/>
    <w:rsid w:val="00D955A6"/>
    <w:rsid w:val="00D9795C"/>
    <w:rsid w:val="00DA42B6"/>
    <w:rsid w:val="00DA451D"/>
    <w:rsid w:val="00DD6D32"/>
    <w:rsid w:val="00E02A75"/>
    <w:rsid w:val="00E0389C"/>
    <w:rsid w:val="00E5106C"/>
    <w:rsid w:val="00E55A96"/>
    <w:rsid w:val="00EB431D"/>
    <w:rsid w:val="00EC3D17"/>
    <w:rsid w:val="00ED0A86"/>
    <w:rsid w:val="00ED5085"/>
    <w:rsid w:val="00ED7541"/>
    <w:rsid w:val="00EE2FFF"/>
    <w:rsid w:val="00F524D1"/>
    <w:rsid w:val="00F87D9C"/>
    <w:rsid w:val="00F94F2E"/>
    <w:rsid w:val="00F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E69B4-615C-41F8-8E57-12B61D6F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903" w:right="233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3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3C3A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3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C3A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5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5BD"/>
    <w:rPr>
      <w:rFonts w:ascii="Segoe UI" w:eastAsia="Times New Roman" w:hAnsi="Segoe UI" w:cs="Segoe UI"/>
      <w:sz w:val="18"/>
      <w:szCs w:val="18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3049A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49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5D8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Ementa">
    <w:name w:val="Ementa"/>
    <w:basedOn w:val="Normal"/>
    <w:uiPriority w:val="1"/>
    <w:qFormat/>
    <w:rsid w:val="003925DC"/>
    <w:pPr>
      <w:widowControl/>
      <w:autoSpaceDE/>
      <w:autoSpaceDN/>
      <w:spacing w:line="276" w:lineRule="auto"/>
      <w:ind w:left="1134"/>
      <w:jc w:val="both"/>
    </w:pPr>
    <w:rPr>
      <w:rFonts w:ascii="Arial Narrow" w:eastAsia="Calibri" w:hAnsi="Arial Narrow"/>
      <w:i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597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 Lima Carvalho</dc:creator>
  <cp:lastModifiedBy>Priscila</cp:lastModifiedBy>
  <cp:revision>2</cp:revision>
  <cp:lastPrinted>2021-03-23T13:17:00Z</cp:lastPrinted>
  <dcterms:created xsi:type="dcterms:W3CDTF">2021-03-24T15:02:00Z</dcterms:created>
  <dcterms:modified xsi:type="dcterms:W3CDTF">2021-03-24T15:02:00Z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2019-05-08T00:00:00Z</vt:filetime>
  </property>
</Properties>
</file>