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CC0E8" w14:textId="77777777" w:rsidR="00EB0F71" w:rsidRPr="00AD6BCF" w:rsidRDefault="00EB0F71" w:rsidP="00AF331B">
      <w:pPr>
        <w:pStyle w:val="Ttulo"/>
      </w:pPr>
      <w:bookmarkStart w:id="0" w:name="_GoBack"/>
      <w:bookmarkEnd w:id="0"/>
    </w:p>
    <w:p w14:paraId="7F3F2795" w14:textId="3F6B9700" w:rsidR="00F11781" w:rsidRPr="00AD6BCF" w:rsidRDefault="00F11781" w:rsidP="00A13DED">
      <w:pPr>
        <w:jc w:val="both"/>
        <w:rPr>
          <w:rFonts w:ascii="Times New Roman" w:hAnsi="Times New Roman" w:cs="Times New Roman"/>
          <w:b/>
          <w:sz w:val="24"/>
          <w:szCs w:val="24"/>
        </w:rPr>
      </w:pPr>
      <w:r w:rsidRPr="00AD6BCF">
        <w:rPr>
          <w:rFonts w:ascii="Times New Roman" w:hAnsi="Times New Roman" w:cs="Times New Roman"/>
          <w:b/>
          <w:sz w:val="24"/>
          <w:szCs w:val="24"/>
        </w:rPr>
        <w:t>Projeto de Lei</w:t>
      </w:r>
      <w:r w:rsidR="007159BF" w:rsidRPr="00AD6BCF">
        <w:rPr>
          <w:rFonts w:ascii="Times New Roman" w:hAnsi="Times New Roman" w:cs="Times New Roman"/>
          <w:b/>
          <w:sz w:val="24"/>
          <w:szCs w:val="24"/>
        </w:rPr>
        <w:t xml:space="preserve"> </w:t>
      </w:r>
      <w:r w:rsidR="009040BB" w:rsidRPr="00AD6BCF">
        <w:rPr>
          <w:rFonts w:ascii="Times New Roman" w:hAnsi="Times New Roman" w:cs="Times New Roman"/>
          <w:b/>
          <w:sz w:val="24"/>
          <w:szCs w:val="24"/>
        </w:rPr>
        <w:t>_____</w:t>
      </w:r>
      <w:r w:rsidRPr="00AD6BCF">
        <w:rPr>
          <w:rFonts w:ascii="Times New Roman" w:hAnsi="Times New Roman" w:cs="Times New Roman"/>
          <w:b/>
          <w:sz w:val="24"/>
          <w:szCs w:val="24"/>
        </w:rPr>
        <w:t>/20</w:t>
      </w:r>
      <w:r w:rsidR="00CF4E6B" w:rsidRPr="00AD6BCF">
        <w:rPr>
          <w:rFonts w:ascii="Times New Roman" w:hAnsi="Times New Roman" w:cs="Times New Roman"/>
          <w:b/>
          <w:sz w:val="24"/>
          <w:szCs w:val="24"/>
        </w:rPr>
        <w:t>2</w:t>
      </w:r>
      <w:r w:rsidR="00EB0F71" w:rsidRPr="00AD6BCF">
        <w:rPr>
          <w:rFonts w:ascii="Times New Roman" w:hAnsi="Times New Roman" w:cs="Times New Roman"/>
          <w:b/>
          <w:sz w:val="24"/>
          <w:szCs w:val="24"/>
        </w:rPr>
        <w:t>1</w:t>
      </w:r>
    </w:p>
    <w:tbl>
      <w:tblPr>
        <w:tblW w:w="8364" w:type="dxa"/>
        <w:tblCellSpacing w:w="0" w:type="dxa"/>
        <w:tblCellMar>
          <w:left w:w="0" w:type="dxa"/>
          <w:right w:w="0" w:type="dxa"/>
        </w:tblCellMar>
        <w:tblLook w:val="04A0" w:firstRow="1" w:lastRow="0" w:firstColumn="1" w:lastColumn="0" w:noHBand="0" w:noVBand="1"/>
      </w:tblPr>
      <w:tblGrid>
        <w:gridCol w:w="8364"/>
      </w:tblGrid>
      <w:tr w:rsidR="0040636F" w:rsidRPr="006537EB" w14:paraId="08B64EBC" w14:textId="77777777" w:rsidTr="00FC7231">
        <w:trPr>
          <w:tblCellSpacing w:w="0" w:type="dxa"/>
        </w:trPr>
        <w:tc>
          <w:tcPr>
            <w:tcW w:w="8364" w:type="dxa"/>
            <w:hideMark/>
          </w:tcPr>
          <w:p w14:paraId="4FC1733E" w14:textId="77777777" w:rsidR="0040636F" w:rsidRPr="006537EB" w:rsidRDefault="0040636F" w:rsidP="00FC7231">
            <w:pPr>
              <w:spacing w:after="0" w:line="240" w:lineRule="auto"/>
              <w:ind w:left="4253"/>
              <w:jc w:val="both"/>
              <w:rPr>
                <w:rFonts w:ascii="Times New Roman" w:eastAsia="Times New Roman" w:hAnsi="Times New Roman" w:cs="Times New Roman"/>
                <w:b/>
                <w:bCs/>
                <w:sz w:val="24"/>
                <w:szCs w:val="24"/>
                <w:lang w:eastAsia="pt-BR"/>
              </w:rPr>
            </w:pPr>
            <w:r w:rsidRPr="006537EB">
              <w:rPr>
                <w:rFonts w:ascii="Times New Roman" w:eastAsia="Times New Roman" w:hAnsi="Times New Roman" w:cs="Times New Roman"/>
                <w:b/>
                <w:bCs/>
                <w:i/>
                <w:iCs/>
                <w:sz w:val="24"/>
                <w:szCs w:val="24"/>
                <w:lang w:eastAsia="pt-BR"/>
              </w:rPr>
              <w:t xml:space="preserve">DISPÕE SOBRE O ATENDIMENTO FARMACÊUTICO REMOTO NAS FARMÁCIAS E DROGARIAS NO ESTADO DO </w:t>
            </w:r>
            <w:r>
              <w:rPr>
                <w:rFonts w:ascii="Times New Roman" w:eastAsia="Times New Roman" w:hAnsi="Times New Roman" w:cs="Times New Roman"/>
                <w:b/>
                <w:bCs/>
                <w:i/>
                <w:iCs/>
                <w:sz w:val="24"/>
                <w:szCs w:val="24"/>
                <w:lang w:eastAsia="pt-BR"/>
              </w:rPr>
              <w:t>MARANHÃO</w:t>
            </w:r>
            <w:r w:rsidRPr="006537EB">
              <w:rPr>
                <w:rFonts w:ascii="Times New Roman" w:eastAsia="Times New Roman" w:hAnsi="Times New Roman" w:cs="Times New Roman"/>
                <w:b/>
                <w:bCs/>
                <w:i/>
                <w:iCs/>
                <w:sz w:val="24"/>
                <w:szCs w:val="24"/>
                <w:lang w:eastAsia="pt-BR"/>
              </w:rPr>
              <w:t>, NAS HIPÓTESES EM QUE ESPECIFICA</w:t>
            </w:r>
            <w:r w:rsidRPr="006537EB">
              <w:rPr>
                <w:rFonts w:ascii="Times New Roman" w:eastAsia="Times New Roman" w:hAnsi="Times New Roman" w:cs="Times New Roman"/>
                <w:b/>
                <w:bCs/>
                <w:sz w:val="24"/>
                <w:szCs w:val="24"/>
                <w:lang w:eastAsia="pt-BR"/>
              </w:rPr>
              <w:t>.</w:t>
            </w:r>
          </w:p>
          <w:p w14:paraId="4B6EDFD3" w14:textId="77777777" w:rsidR="0040636F" w:rsidRPr="006537EB" w:rsidRDefault="0040636F" w:rsidP="00FC7231">
            <w:pPr>
              <w:spacing w:after="0" w:line="240" w:lineRule="auto"/>
              <w:jc w:val="both"/>
              <w:rPr>
                <w:rFonts w:ascii="Times New Roman" w:eastAsia="Times New Roman" w:hAnsi="Times New Roman" w:cs="Times New Roman"/>
                <w:b/>
                <w:bCs/>
                <w:sz w:val="24"/>
                <w:szCs w:val="24"/>
                <w:lang w:eastAsia="pt-BR"/>
              </w:rPr>
            </w:pPr>
          </w:p>
          <w:p w14:paraId="778D745F" w14:textId="77777777" w:rsidR="0040636F" w:rsidRPr="006537EB" w:rsidRDefault="0040636F" w:rsidP="00FC7231">
            <w:pPr>
              <w:spacing w:after="0" w:line="240" w:lineRule="auto"/>
              <w:jc w:val="both"/>
              <w:rPr>
                <w:rFonts w:ascii="Times New Roman" w:eastAsia="Times New Roman" w:hAnsi="Times New Roman" w:cs="Times New Roman"/>
                <w:sz w:val="24"/>
                <w:szCs w:val="24"/>
                <w:lang w:eastAsia="pt-BR"/>
              </w:rPr>
            </w:pPr>
          </w:p>
        </w:tc>
      </w:tr>
    </w:tbl>
    <w:p w14:paraId="54F73D44" w14:textId="77777777" w:rsidR="0040636F" w:rsidRPr="006537EB"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br/>
      </w:r>
      <w:r w:rsidRPr="006537EB">
        <w:rPr>
          <w:rFonts w:ascii="Times New Roman" w:eastAsia="Times New Roman" w:hAnsi="Times New Roman" w:cs="Times New Roman"/>
          <w:color w:val="000000"/>
          <w:sz w:val="24"/>
          <w:szCs w:val="24"/>
          <w:lang w:eastAsia="pt-BR"/>
        </w:rPr>
        <w:br/>
      </w:r>
    </w:p>
    <w:p w14:paraId="2BF631AC"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Art. 1º - </w:t>
      </w:r>
      <w:r w:rsidRPr="006537EB">
        <w:rPr>
          <w:rFonts w:ascii="Times New Roman" w:eastAsia="Times New Roman" w:hAnsi="Times New Roman" w:cs="Times New Roman"/>
          <w:color w:val="000000"/>
          <w:sz w:val="24"/>
          <w:szCs w:val="24"/>
          <w:lang w:eastAsia="pt-BR"/>
        </w:rPr>
        <w:t xml:space="preserve">Fica autorizado o atendimento farmacêutico remoto nas farmácias e drogarias no Estado do </w:t>
      </w:r>
      <w:r>
        <w:rPr>
          <w:rFonts w:ascii="Times New Roman" w:eastAsia="Times New Roman" w:hAnsi="Times New Roman" w:cs="Times New Roman"/>
          <w:color w:val="000000"/>
          <w:sz w:val="24"/>
          <w:szCs w:val="24"/>
          <w:lang w:eastAsia="pt-BR"/>
        </w:rPr>
        <w:t>Maranhão</w:t>
      </w:r>
      <w:r w:rsidRPr="006537EB">
        <w:rPr>
          <w:rFonts w:ascii="Times New Roman" w:eastAsia="Times New Roman" w:hAnsi="Times New Roman" w:cs="Times New Roman"/>
          <w:color w:val="000000"/>
          <w:sz w:val="24"/>
          <w:szCs w:val="24"/>
          <w:lang w:eastAsia="pt-BR"/>
        </w:rPr>
        <w:t xml:space="preserve">, </w:t>
      </w:r>
      <w:r w:rsidRPr="006537EB">
        <w:rPr>
          <w:rFonts w:ascii="Times New Roman" w:eastAsia="Times New Roman" w:hAnsi="Times New Roman" w:cs="Times New Roman"/>
          <w:b/>
          <w:bCs/>
          <w:color w:val="000000"/>
          <w:sz w:val="24"/>
          <w:szCs w:val="24"/>
          <w:lang w:eastAsia="pt-BR"/>
        </w:rPr>
        <w:t>quando da ausência temporária de responsável técnico farmacêutico</w:t>
      </w:r>
      <w:r w:rsidRPr="006537EB">
        <w:rPr>
          <w:rFonts w:ascii="Times New Roman" w:eastAsia="Times New Roman" w:hAnsi="Times New Roman" w:cs="Times New Roman"/>
          <w:color w:val="000000"/>
          <w:sz w:val="24"/>
          <w:szCs w:val="24"/>
          <w:lang w:eastAsia="pt-BR"/>
        </w:rPr>
        <w:t>, em cumprimento ao disposto no artigo 6º, inciso I da Lei Federal nº13.021 de 08 de agosto de 2014.</w:t>
      </w:r>
    </w:p>
    <w:p w14:paraId="1EDC5067"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br/>
      </w:r>
      <w:r w:rsidRPr="006537EB">
        <w:rPr>
          <w:rFonts w:ascii="Times New Roman" w:eastAsia="Times New Roman" w:hAnsi="Times New Roman" w:cs="Times New Roman"/>
          <w:b/>
          <w:bCs/>
          <w:color w:val="000000"/>
          <w:sz w:val="24"/>
          <w:szCs w:val="24"/>
          <w:lang w:eastAsia="pt-BR"/>
        </w:rPr>
        <w:t>§ 1º -</w:t>
      </w:r>
      <w:r w:rsidRPr="006537EB">
        <w:rPr>
          <w:rFonts w:ascii="Times New Roman" w:eastAsia="Times New Roman" w:hAnsi="Times New Roman" w:cs="Times New Roman"/>
          <w:color w:val="000000"/>
          <w:sz w:val="24"/>
          <w:szCs w:val="24"/>
          <w:lang w:eastAsia="pt-BR"/>
        </w:rPr>
        <w:t> Para efeito do previsto no caput, a ausência temporária do responsável técnico farmacêutico aplica-se, exclusivamente, às seguintes hipóteses:</w:t>
      </w:r>
    </w:p>
    <w:p w14:paraId="05054CBF" w14:textId="77777777" w:rsidR="0040636F" w:rsidRPr="006537EB" w:rsidRDefault="0040636F" w:rsidP="0040636F">
      <w:pPr>
        <w:spacing w:after="0" w:line="240" w:lineRule="auto"/>
        <w:jc w:val="both"/>
        <w:rPr>
          <w:rFonts w:ascii="Times New Roman" w:eastAsia="Times New Roman" w:hAnsi="Times New Roman" w:cs="Times New Roman"/>
          <w:sz w:val="24"/>
          <w:szCs w:val="24"/>
          <w:lang w:eastAsia="pt-BR"/>
        </w:rPr>
      </w:pPr>
    </w:p>
    <w:p w14:paraId="375E003F"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I - </w:t>
      </w:r>
      <w:proofErr w:type="gramStart"/>
      <w:r w:rsidRPr="006537EB">
        <w:rPr>
          <w:rFonts w:ascii="Times New Roman" w:eastAsia="Times New Roman" w:hAnsi="Times New Roman" w:cs="Times New Roman"/>
          <w:color w:val="000000"/>
          <w:sz w:val="24"/>
          <w:szCs w:val="24"/>
          <w:lang w:eastAsia="pt-BR"/>
        </w:rPr>
        <w:t>faltas</w:t>
      </w:r>
      <w:proofErr w:type="gramEnd"/>
      <w:r w:rsidRPr="006537EB">
        <w:rPr>
          <w:rFonts w:ascii="Times New Roman" w:eastAsia="Times New Roman" w:hAnsi="Times New Roman" w:cs="Times New Roman"/>
          <w:color w:val="000000"/>
          <w:sz w:val="24"/>
          <w:szCs w:val="24"/>
          <w:lang w:eastAsia="pt-BR"/>
        </w:rPr>
        <w:t xml:space="preserve"> justificadas, regulamentadas pela legislação trabalhista;</w:t>
      </w:r>
    </w:p>
    <w:p w14:paraId="2C3C47F4"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p>
    <w:p w14:paraId="1FA13808"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II - </w:t>
      </w:r>
      <w:proofErr w:type="gramStart"/>
      <w:r w:rsidRPr="006537EB">
        <w:rPr>
          <w:rFonts w:ascii="Times New Roman" w:eastAsia="Times New Roman" w:hAnsi="Times New Roman" w:cs="Times New Roman"/>
          <w:color w:val="000000"/>
          <w:sz w:val="24"/>
          <w:szCs w:val="24"/>
          <w:lang w:eastAsia="pt-BR"/>
        </w:rPr>
        <w:t>durante</w:t>
      </w:r>
      <w:proofErr w:type="gramEnd"/>
      <w:r w:rsidRPr="006537EB">
        <w:rPr>
          <w:rFonts w:ascii="Times New Roman" w:eastAsia="Times New Roman" w:hAnsi="Times New Roman" w:cs="Times New Roman"/>
          <w:color w:val="000000"/>
          <w:sz w:val="24"/>
          <w:szCs w:val="24"/>
          <w:lang w:eastAsia="pt-BR"/>
        </w:rPr>
        <w:t xml:space="preserve"> o período de amamentação, conforme disposto na legislação trabalhista;</w:t>
      </w:r>
    </w:p>
    <w:p w14:paraId="06EF3CF6"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p>
    <w:p w14:paraId="230269BC"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III - durante os intervalos de repouso e alimentação do farmacêutico, nos termos da legislação trabalhista;</w:t>
      </w:r>
    </w:p>
    <w:p w14:paraId="2E9F05E6"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p>
    <w:p w14:paraId="25B20FAA"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IV - </w:t>
      </w:r>
      <w:proofErr w:type="gramStart"/>
      <w:r w:rsidRPr="006537EB">
        <w:rPr>
          <w:rFonts w:ascii="Times New Roman" w:eastAsia="Times New Roman" w:hAnsi="Times New Roman" w:cs="Times New Roman"/>
          <w:color w:val="000000"/>
          <w:sz w:val="24"/>
          <w:szCs w:val="24"/>
          <w:lang w:eastAsia="pt-BR"/>
        </w:rPr>
        <w:t>em</w:t>
      </w:r>
      <w:proofErr w:type="gramEnd"/>
      <w:r w:rsidRPr="006537EB">
        <w:rPr>
          <w:rFonts w:ascii="Times New Roman" w:eastAsia="Times New Roman" w:hAnsi="Times New Roman" w:cs="Times New Roman"/>
          <w:color w:val="000000"/>
          <w:sz w:val="24"/>
          <w:szCs w:val="24"/>
          <w:lang w:eastAsia="pt-BR"/>
        </w:rPr>
        <w:t xml:space="preserve"> razão do exercício de mesário voluntário, nos termos da legislação eleitoral;</w:t>
      </w:r>
    </w:p>
    <w:p w14:paraId="3B0FAEB2"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p>
    <w:p w14:paraId="63ADB682"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V - </w:t>
      </w:r>
      <w:proofErr w:type="gramStart"/>
      <w:r w:rsidRPr="006537EB">
        <w:rPr>
          <w:rFonts w:ascii="Times New Roman" w:eastAsia="Times New Roman" w:hAnsi="Times New Roman" w:cs="Times New Roman"/>
          <w:color w:val="000000"/>
          <w:sz w:val="24"/>
          <w:szCs w:val="24"/>
          <w:lang w:eastAsia="pt-BR"/>
        </w:rPr>
        <w:t>diante de</w:t>
      </w:r>
      <w:proofErr w:type="gramEnd"/>
      <w:r w:rsidRPr="006537EB">
        <w:rPr>
          <w:rFonts w:ascii="Times New Roman" w:eastAsia="Times New Roman" w:hAnsi="Times New Roman" w:cs="Times New Roman"/>
          <w:color w:val="000000"/>
          <w:sz w:val="24"/>
          <w:szCs w:val="24"/>
          <w:lang w:eastAsia="pt-BR"/>
        </w:rPr>
        <w:t xml:space="preserve"> caso fortuito ou força maior, dentre outras situações que podem comprometer o deslocamento do farmacêutico para seu local de trabalho, devidamente comprovado;</w:t>
      </w:r>
    </w:p>
    <w:p w14:paraId="1A3F7CE2"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p>
    <w:p w14:paraId="10A6B3E9" w14:textId="77777777" w:rsidR="0040636F" w:rsidRDefault="0040636F" w:rsidP="0040636F">
      <w:pPr>
        <w:spacing w:after="0" w:line="240" w:lineRule="auto"/>
        <w:ind w:left="1440"/>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VI - </w:t>
      </w:r>
      <w:proofErr w:type="gramStart"/>
      <w:r w:rsidRPr="006537EB">
        <w:rPr>
          <w:rFonts w:ascii="Times New Roman" w:eastAsia="Times New Roman" w:hAnsi="Times New Roman" w:cs="Times New Roman"/>
          <w:color w:val="000000"/>
          <w:sz w:val="24"/>
          <w:szCs w:val="24"/>
          <w:lang w:eastAsia="pt-BR"/>
        </w:rPr>
        <w:t>presença</w:t>
      </w:r>
      <w:proofErr w:type="gramEnd"/>
      <w:r w:rsidRPr="006537EB">
        <w:rPr>
          <w:rFonts w:ascii="Times New Roman" w:eastAsia="Times New Roman" w:hAnsi="Times New Roman" w:cs="Times New Roman"/>
          <w:color w:val="000000"/>
          <w:sz w:val="24"/>
          <w:szCs w:val="24"/>
          <w:lang w:eastAsia="pt-BR"/>
        </w:rPr>
        <w:t xml:space="preserve"> em seminários, cursos, reuniões, congressos, para qualificação do profissional farmacêutico, devidamente comprovado pelo registro de inscrição do profissional e limitado a 15 (quinze) dias de afastamento, anuais.</w:t>
      </w:r>
    </w:p>
    <w:p w14:paraId="6650A1E5"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br/>
      </w:r>
      <w:r w:rsidRPr="006537EB">
        <w:rPr>
          <w:rFonts w:ascii="Times New Roman" w:eastAsia="Times New Roman" w:hAnsi="Times New Roman" w:cs="Times New Roman"/>
          <w:b/>
          <w:bCs/>
          <w:color w:val="000000"/>
          <w:sz w:val="24"/>
          <w:szCs w:val="24"/>
          <w:lang w:eastAsia="pt-BR"/>
        </w:rPr>
        <w:t>§ 2º - </w:t>
      </w:r>
      <w:r w:rsidRPr="006537EB">
        <w:rPr>
          <w:rFonts w:ascii="Times New Roman" w:eastAsia="Times New Roman" w:hAnsi="Times New Roman" w:cs="Times New Roman"/>
          <w:color w:val="000000"/>
          <w:sz w:val="24"/>
          <w:szCs w:val="24"/>
          <w:lang w:eastAsia="pt-BR"/>
        </w:rPr>
        <w:t>Nas hipóteses excepcionais elencadas no parágrafo anterior, as farmácias e drogarias não serão autuadas por ausência temporária de farmacêutico responsável técnico.</w:t>
      </w:r>
    </w:p>
    <w:p w14:paraId="3E5FCD7F"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7C5B4BE9"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Art. 2º</w:t>
      </w:r>
      <w:r w:rsidRPr="006537EB">
        <w:rPr>
          <w:rFonts w:ascii="Times New Roman" w:eastAsia="Times New Roman" w:hAnsi="Times New Roman" w:cs="Times New Roman"/>
          <w:color w:val="000000"/>
          <w:sz w:val="24"/>
          <w:szCs w:val="24"/>
          <w:lang w:eastAsia="pt-BR"/>
        </w:rPr>
        <w:t xml:space="preserve"> - O estabelecimento deverá disponibilizar, nos termos do artigo anterior, os meios de comunicação necessários para viabilizar o pleno atendimento remoto ao consumidor, </w:t>
      </w:r>
      <w:r w:rsidRPr="006537EB">
        <w:rPr>
          <w:rFonts w:ascii="Times New Roman" w:eastAsia="Times New Roman" w:hAnsi="Times New Roman" w:cs="Times New Roman"/>
          <w:color w:val="000000"/>
          <w:sz w:val="24"/>
          <w:szCs w:val="24"/>
          <w:lang w:eastAsia="pt-BR"/>
        </w:rPr>
        <w:lastRenderedPageBreak/>
        <w:t>em consonância com a norma do artigo 13, inciso VI da Lei Federal nº 13.021 de 08 de agosto de 2014.</w:t>
      </w:r>
    </w:p>
    <w:p w14:paraId="557C347C"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18F66938"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Art. 3º</w:t>
      </w:r>
      <w:r w:rsidRPr="006537EB">
        <w:rPr>
          <w:rFonts w:ascii="Times New Roman" w:eastAsia="Times New Roman" w:hAnsi="Times New Roman" w:cs="Times New Roman"/>
          <w:color w:val="000000"/>
          <w:sz w:val="24"/>
          <w:szCs w:val="24"/>
          <w:lang w:eastAsia="pt-BR"/>
        </w:rPr>
        <w:t> - O atendimento remoto poderá ser feito através de plataformas ou aplicativos de mensagens de texto, voz e/ou imagem, desde que esta comunicação ocorra em tempo real e seja passível de averiguação pelos órgãos de fiscalização.</w:t>
      </w:r>
    </w:p>
    <w:p w14:paraId="402F3999"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6EC17B85"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 1º </w:t>
      </w:r>
      <w:r w:rsidRPr="006537EB">
        <w:rPr>
          <w:rFonts w:ascii="Times New Roman" w:eastAsia="Times New Roman" w:hAnsi="Times New Roman" w:cs="Times New Roman"/>
          <w:color w:val="000000"/>
          <w:sz w:val="24"/>
          <w:szCs w:val="24"/>
          <w:lang w:eastAsia="pt-BR"/>
        </w:rPr>
        <w:t>- O atendimento remoto deverá sempre ser feito por profissional farmacêutico devidamente inscrito no Conselho Regional de Farmácia.</w:t>
      </w:r>
    </w:p>
    <w:p w14:paraId="0FAC8E76"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69E20321"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Art. 4º</w:t>
      </w:r>
      <w:r w:rsidRPr="006537EB">
        <w:rPr>
          <w:rFonts w:ascii="Times New Roman" w:eastAsia="Times New Roman" w:hAnsi="Times New Roman" w:cs="Times New Roman"/>
          <w:color w:val="000000"/>
          <w:sz w:val="24"/>
          <w:szCs w:val="24"/>
          <w:lang w:eastAsia="pt-BR"/>
        </w:rPr>
        <w:t> - Os casos de impedimento ou ausência do responsável técnico, que ultrapassem 30 (trinta) dias, implica na obrigatoriedade da contratação de farmacêutico substituto.</w:t>
      </w:r>
    </w:p>
    <w:p w14:paraId="1E9F0705"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55DD1239"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Art. 5º</w:t>
      </w:r>
      <w:r w:rsidRPr="006537EB">
        <w:rPr>
          <w:rFonts w:ascii="Times New Roman" w:eastAsia="Times New Roman" w:hAnsi="Times New Roman" w:cs="Times New Roman"/>
          <w:color w:val="000000"/>
          <w:sz w:val="24"/>
          <w:szCs w:val="24"/>
          <w:lang w:eastAsia="pt-BR"/>
        </w:rPr>
        <w:t> - Durante a ausência e impedimento do responsável técnico não serão aviadas fórmulas magistrais ou oficiais, nem dispensados medicamentos antimicrobianos ou sujeitos a regime especial de controle.</w:t>
      </w:r>
    </w:p>
    <w:p w14:paraId="1D10F285"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2E349BAE"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Art. 6º</w:t>
      </w:r>
      <w:r w:rsidRPr="006537EB">
        <w:rPr>
          <w:rFonts w:ascii="Times New Roman" w:eastAsia="Times New Roman" w:hAnsi="Times New Roman" w:cs="Times New Roman"/>
          <w:color w:val="000000"/>
          <w:sz w:val="24"/>
          <w:szCs w:val="24"/>
          <w:lang w:eastAsia="pt-BR"/>
        </w:rPr>
        <w:t> - No início do atendimento, o farmacêutico deverá se identificar ao consumidor, dizendo de forma clara o seu nome completo e o seu número de inscrição junto ao Conselho Regional de Farmácia ou disponibilizar tais informações na tela, quando for o caso.</w:t>
      </w:r>
    </w:p>
    <w:p w14:paraId="33452100"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7E0FDF14"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b/>
          <w:bCs/>
          <w:color w:val="000000"/>
          <w:sz w:val="24"/>
          <w:szCs w:val="24"/>
          <w:lang w:eastAsia="pt-BR"/>
        </w:rPr>
        <w:t>Art. 7º</w:t>
      </w:r>
      <w:r w:rsidRPr="006537EB">
        <w:rPr>
          <w:rFonts w:ascii="Times New Roman" w:eastAsia="Times New Roman" w:hAnsi="Times New Roman" w:cs="Times New Roman"/>
          <w:color w:val="000000"/>
          <w:sz w:val="24"/>
          <w:szCs w:val="24"/>
          <w:lang w:eastAsia="pt-BR"/>
        </w:rPr>
        <w:t> - A farmácia e drogaria de qualquer natureza, deverá afixar em local visível ao consumidor a possibilidade de realização de atendimento farmacêutico remoto nos termos desta lei.</w:t>
      </w:r>
    </w:p>
    <w:p w14:paraId="41EDF98D" w14:textId="77777777" w:rsidR="0040636F"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618B76A7" w14:textId="77777777" w:rsidR="0040636F" w:rsidRDefault="0040636F" w:rsidP="0040636F">
      <w:pPr>
        <w:spacing w:after="0" w:line="240" w:lineRule="auto"/>
        <w:jc w:val="both"/>
        <w:rPr>
          <w:rFonts w:ascii="Times New Roman" w:hAnsi="Times New Roman"/>
          <w:sz w:val="24"/>
          <w:szCs w:val="24"/>
        </w:rPr>
      </w:pPr>
      <w:r w:rsidRPr="006537EB">
        <w:rPr>
          <w:rFonts w:ascii="Times New Roman" w:eastAsia="Times New Roman" w:hAnsi="Times New Roman" w:cs="Times New Roman"/>
          <w:b/>
          <w:bCs/>
          <w:color w:val="000000"/>
          <w:sz w:val="24"/>
          <w:szCs w:val="24"/>
          <w:lang w:eastAsia="pt-BR"/>
        </w:rPr>
        <w:t>Art. 8º</w:t>
      </w:r>
      <w:r w:rsidRPr="006537EB">
        <w:rPr>
          <w:rFonts w:ascii="Times New Roman" w:eastAsia="Times New Roman" w:hAnsi="Times New Roman" w:cs="Times New Roman"/>
          <w:color w:val="000000"/>
          <w:sz w:val="24"/>
          <w:szCs w:val="24"/>
          <w:lang w:eastAsia="pt-BR"/>
        </w:rPr>
        <w:t> -</w:t>
      </w:r>
      <w:r w:rsidRPr="00832454">
        <w:rPr>
          <w:rFonts w:ascii="Times New Roman" w:hAnsi="Times New Roman"/>
          <w:sz w:val="24"/>
          <w:szCs w:val="24"/>
        </w:rPr>
        <w:t xml:space="preserve"> O Poder Executivo regulamentará as normas complementares necessárias à plena execução desta Lei.</w:t>
      </w:r>
    </w:p>
    <w:p w14:paraId="3E53DC1B" w14:textId="77777777" w:rsidR="0040636F" w:rsidRPr="006537EB" w:rsidRDefault="0040636F" w:rsidP="0040636F">
      <w:pPr>
        <w:spacing w:after="0" w:line="240" w:lineRule="auto"/>
        <w:jc w:val="both"/>
        <w:rPr>
          <w:rFonts w:ascii="Times New Roman" w:eastAsia="Times New Roman" w:hAnsi="Times New Roman" w:cs="Times New Roman"/>
          <w:color w:val="000000"/>
          <w:sz w:val="24"/>
          <w:szCs w:val="24"/>
          <w:lang w:eastAsia="pt-BR"/>
        </w:rPr>
      </w:pPr>
    </w:p>
    <w:p w14:paraId="322FBFD1" w14:textId="77777777" w:rsidR="0040636F" w:rsidRPr="00832454" w:rsidRDefault="0040636F" w:rsidP="0040636F">
      <w:pPr>
        <w:spacing w:after="0" w:line="240" w:lineRule="auto"/>
        <w:jc w:val="both"/>
        <w:rPr>
          <w:rFonts w:ascii="Times New Roman" w:eastAsia="Times New Roman" w:hAnsi="Times New Roman" w:cs="Times New Roman"/>
          <w:b/>
          <w:bCs/>
          <w:color w:val="000000"/>
          <w:sz w:val="24"/>
          <w:szCs w:val="24"/>
          <w:u w:val="single"/>
          <w:lang w:eastAsia="pt-BR"/>
        </w:rPr>
      </w:pPr>
      <w:r w:rsidRPr="00832454">
        <w:rPr>
          <w:rFonts w:ascii="Times New Roman" w:eastAsia="Times New Roman" w:hAnsi="Times New Roman" w:cs="Times New Roman"/>
          <w:b/>
          <w:bCs/>
          <w:color w:val="000000"/>
          <w:sz w:val="24"/>
          <w:szCs w:val="24"/>
          <w:lang w:eastAsia="pt-BR"/>
        </w:rPr>
        <w:t>Art. 9º</w:t>
      </w:r>
      <w:r w:rsidRPr="00832454">
        <w:rPr>
          <w:rFonts w:ascii="Times New Roman" w:eastAsia="Times New Roman" w:hAnsi="Times New Roman" w:cs="Times New Roman"/>
          <w:color w:val="000000"/>
          <w:sz w:val="24"/>
          <w:szCs w:val="24"/>
          <w:lang w:eastAsia="pt-BR"/>
        </w:rPr>
        <w:t xml:space="preserve"> - </w:t>
      </w:r>
      <w:r w:rsidRPr="006537EB">
        <w:rPr>
          <w:rFonts w:ascii="Times New Roman" w:eastAsia="Times New Roman" w:hAnsi="Times New Roman" w:cs="Times New Roman"/>
          <w:color w:val="000000"/>
          <w:sz w:val="24"/>
          <w:szCs w:val="24"/>
          <w:lang w:eastAsia="pt-BR"/>
        </w:rPr>
        <w:t>Esta lei entra em vigor na data de sua publicação.</w:t>
      </w:r>
    </w:p>
    <w:p w14:paraId="6CDE7DC1" w14:textId="77777777" w:rsidR="0040636F" w:rsidRDefault="0040636F" w:rsidP="0040636F">
      <w:pPr>
        <w:spacing w:after="0" w:line="240" w:lineRule="auto"/>
        <w:jc w:val="both"/>
        <w:rPr>
          <w:rFonts w:ascii="Times New Roman" w:eastAsia="Times New Roman" w:hAnsi="Times New Roman" w:cs="Times New Roman"/>
          <w:b/>
          <w:bCs/>
          <w:color w:val="000000"/>
          <w:sz w:val="24"/>
          <w:szCs w:val="24"/>
          <w:u w:val="single"/>
          <w:lang w:eastAsia="pt-BR"/>
        </w:rPr>
      </w:pPr>
    </w:p>
    <w:p w14:paraId="2E8B443C" w14:textId="77777777" w:rsidR="0040636F" w:rsidRDefault="0040636F" w:rsidP="0040636F">
      <w:pPr>
        <w:spacing w:after="0" w:line="240" w:lineRule="auto"/>
        <w:jc w:val="both"/>
        <w:rPr>
          <w:rFonts w:ascii="Times New Roman" w:eastAsia="Times New Roman" w:hAnsi="Times New Roman" w:cs="Times New Roman"/>
          <w:b/>
          <w:bCs/>
          <w:color w:val="000000"/>
          <w:sz w:val="24"/>
          <w:szCs w:val="24"/>
          <w:u w:val="single"/>
          <w:lang w:eastAsia="pt-BR"/>
        </w:rPr>
      </w:pPr>
    </w:p>
    <w:p w14:paraId="2FC573A9" w14:textId="77777777" w:rsidR="0040636F" w:rsidRDefault="0040636F" w:rsidP="0040636F">
      <w:pPr>
        <w:spacing w:after="0" w:line="240" w:lineRule="auto"/>
        <w:jc w:val="both"/>
        <w:rPr>
          <w:rFonts w:ascii="Times New Roman" w:eastAsia="Times New Roman" w:hAnsi="Times New Roman" w:cs="Times New Roman"/>
          <w:b/>
          <w:bCs/>
          <w:color w:val="000000"/>
          <w:sz w:val="24"/>
          <w:szCs w:val="24"/>
          <w:u w:val="single"/>
          <w:lang w:eastAsia="pt-BR"/>
        </w:rPr>
      </w:pPr>
    </w:p>
    <w:p w14:paraId="44F2E745" w14:textId="77777777" w:rsidR="0040636F" w:rsidRPr="00AD6BCF" w:rsidRDefault="0040636F" w:rsidP="0040636F">
      <w:pPr>
        <w:ind w:left="709" w:firstLine="992"/>
        <w:contextualSpacing/>
        <w:jc w:val="both"/>
        <w:rPr>
          <w:rFonts w:ascii="Times New Roman" w:hAnsi="Times New Roman" w:cs="Times New Roman"/>
          <w:b/>
          <w:color w:val="000000" w:themeColor="text1"/>
          <w:sz w:val="24"/>
          <w:szCs w:val="24"/>
        </w:rPr>
      </w:pPr>
      <w:r w:rsidRPr="00AD6BCF">
        <w:rPr>
          <w:rFonts w:ascii="Times New Roman" w:hAnsi="Times New Roman" w:cs="Times New Roman"/>
          <w:color w:val="000000" w:themeColor="text1"/>
          <w:sz w:val="24"/>
          <w:szCs w:val="24"/>
        </w:rPr>
        <w:t xml:space="preserve">PLENÁRIO DEPUTADO “NAGIB HAICKEL”, DO PALÁCIO MANOEL BECKMAN, EM </w:t>
      </w:r>
      <w:r>
        <w:rPr>
          <w:rFonts w:ascii="Times New Roman" w:hAnsi="Times New Roman" w:cs="Times New Roman"/>
          <w:color w:val="000000" w:themeColor="text1"/>
          <w:sz w:val="24"/>
          <w:szCs w:val="24"/>
        </w:rPr>
        <w:t>13</w:t>
      </w:r>
      <w:r w:rsidRPr="00AD6BCF">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ABRIL</w:t>
      </w:r>
      <w:r w:rsidRPr="00AD6BCF">
        <w:rPr>
          <w:rFonts w:ascii="Times New Roman" w:hAnsi="Times New Roman" w:cs="Times New Roman"/>
          <w:color w:val="000000" w:themeColor="text1"/>
          <w:sz w:val="24"/>
          <w:szCs w:val="24"/>
        </w:rPr>
        <w:t xml:space="preserve"> DE 2021</w:t>
      </w:r>
      <w:r w:rsidRPr="00AD6BCF">
        <w:rPr>
          <w:rFonts w:ascii="Times New Roman" w:hAnsi="Times New Roman" w:cs="Times New Roman"/>
          <w:b/>
          <w:color w:val="000000" w:themeColor="text1"/>
          <w:sz w:val="24"/>
          <w:szCs w:val="24"/>
        </w:rPr>
        <w:t>.</w:t>
      </w:r>
    </w:p>
    <w:p w14:paraId="359F29D8" w14:textId="77777777" w:rsidR="0040636F" w:rsidRDefault="0040636F" w:rsidP="0040636F">
      <w:pPr>
        <w:ind w:left="709" w:firstLine="992"/>
        <w:contextualSpacing/>
        <w:jc w:val="both"/>
        <w:rPr>
          <w:rFonts w:ascii="Times New Roman" w:hAnsi="Times New Roman" w:cs="Times New Roman"/>
          <w:sz w:val="24"/>
          <w:szCs w:val="24"/>
        </w:rPr>
      </w:pPr>
    </w:p>
    <w:p w14:paraId="36150CE6" w14:textId="77777777" w:rsidR="0040636F" w:rsidRDefault="0040636F" w:rsidP="0040636F">
      <w:pPr>
        <w:ind w:left="709" w:firstLine="992"/>
        <w:contextualSpacing/>
        <w:jc w:val="both"/>
        <w:rPr>
          <w:rFonts w:ascii="Times New Roman" w:hAnsi="Times New Roman" w:cs="Times New Roman"/>
          <w:sz w:val="24"/>
          <w:szCs w:val="24"/>
        </w:rPr>
      </w:pPr>
    </w:p>
    <w:p w14:paraId="609CADB1" w14:textId="77777777" w:rsidR="0040636F" w:rsidRPr="00AD6BCF" w:rsidRDefault="0040636F" w:rsidP="0040636F">
      <w:pPr>
        <w:ind w:left="709" w:firstLine="992"/>
        <w:contextualSpacing/>
        <w:jc w:val="both"/>
        <w:rPr>
          <w:rFonts w:ascii="Times New Roman" w:hAnsi="Times New Roman" w:cs="Times New Roman"/>
          <w:sz w:val="24"/>
          <w:szCs w:val="24"/>
        </w:rPr>
      </w:pPr>
    </w:p>
    <w:p w14:paraId="75C04CD8" w14:textId="77777777" w:rsidR="0040636F" w:rsidRPr="00AD6BCF" w:rsidRDefault="0040636F" w:rsidP="0040636F">
      <w:pPr>
        <w:tabs>
          <w:tab w:val="left" w:pos="1134"/>
        </w:tabs>
        <w:contextualSpacing/>
        <w:jc w:val="center"/>
        <w:rPr>
          <w:rFonts w:ascii="Times New Roman" w:hAnsi="Times New Roman" w:cs="Times New Roman"/>
          <w:b/>
          <w:sz w:val="24"/>
          <w:szCs w:val="24"/>
        </w:rPr>
      </w:pPr>
      <w:r w:rsidRPr="00AD6BCF">
        <w:rPr>
          <w:rFonts w:ascii="Times New Roman" w:hAnsi="Times New Roman" w:cs="Times New Roman"/>
          <w:b/>
          <w:sz w:val="24"/>
          <w:szCs w:val="24"/>
        </w:rPr>
        <w:t>Ciro Neto</w:t>
      </w:r>
    </w:p>
    <w:p w14:paraId="6D50E9BC" w14:textId="77777777" w:rsidR="0040636F" w:rsidRDefault="0040636F" w:rsidP="0040636F">
      <w:pPr>
        <w:contextualSpacing/>
        <w:jc w:val="center"/>
        <w:rPr>
          <w:rFonts w:ascii="Times New Roman" w:hAnsi="Times New Roman" w:cs="Times New Roman"/>
          <w:sz w:val="24"/>
          <w:szCs w:val="24"/>
        </w:rPr>
      </w:pPr>
      <w:r w:rsidRPr="00AD6BCF">
        <w:rPr>
          <w:rFonts w:ascii="Times New Roman" w:hAnsi="Times New Roman" w:cs="Times New Roman"/>
          <w:sz w:val="24"/>
          <w:szCs w:val="24"/>
        </w:rPr>
        <w:t>Deputado Estadual</w:t>
      </w:r>
    </w:p>
    <w:p w14:paraId="5423C775" w14:textId="77777777" w:rsidR="0040636F" w:rsidRDefault="0040636F" w:rsidP="0040636F">
      <w:pPr>
        <w:contextualSpacing/>
        <w:jc w:val="center"/>
        <w:rPr>
          <w:rFonts w:ascii="Times New Roman" w:hAnsi="Times New Roman" w:cs="Times New Roman"/>
          <w:sz w:val="24"/>
          <w:szCs w:val="24"/>
        </w:rPr>
      </w:pPr>
    </w:p>
    <w:p w14:paraId="7BA7BE93" w14:textId="77777777" w:rsidR="0040636F" w:rsidRDefault="0040636F" w:rsidP="0040636F">
      <w:pPr>
        <w:contextualSpacing/>
        <w:jc w:val="center"/>
        <w:rPr>
          <w:rFonts w:ascii="Times New Roman" w:hAnsi="Times New Roman" w:cs="Times New Roman"/>
          <w:sz w:val="24"/>
          <w:szCs w:val="24"/>
        </w:rPr>
      </w:pPr>
    </w:p>
    <w:p w14:paraId="6D46FCE5" w14:textId="77777777" w:rsidR="0040636F" w:rsidRDefault="0040636F" w:rsidP="0040636F">
      <w:pPr>
        <w:contextualSpacing/>
        <w:jc w:val="center"/>
        <w:rPr>
          <w:rFonts w:ascii="Times New Roman" w:hAnsi="Times New Roman" w:cs="Times New Roman"/>
          <w:sz w:val="24"/>
          <w:szCs w:val="24"/>
        </w:rPr>
      </w:pPr>
    </w:p>
    <w:p w14:paraId="5760C1D2" w14:textId="77777777" w:rsidR="0040636F" w:rsidRDefault="0040636F" w:rsidP="0040636F">
      <w:pPr>
        <w:contextualSpacing/>
        <w:jc w:val="center"/>
        <w:rPr>
          <w:rFonts w:ascii="Times New Roman" w:hAnsi="Times New Roman" w:cs="Times New Roman"/>
          <w:sz w:val="24"/>
          <w:szCs w:val="24"/>
        </w:rPr>
      </w:pPr>
    </w:p>
    <w:p w14:paraId="35F86D08" w14:textId="77777777" w:rsidR="0040636F" w:rsidRDefault="0040636F" w:rsidP="0040636F">
      <w:pPr>
        <w:contextualSpacing/>
        <w:jc w:val="center"/>
        <w:rPr>
          <w:rFonts w:ascii="Times New Roman" w:hAnsi="Times New Roman" w:cs="Times New Roman"/>
          <w:sz w:val="24"/>
          <w:szCs w:val="24"/>
        </w:rPr>
      </w:pPr>
    </w:p>
    <w:p w14:paraId="167B9A49" w14:textId="77777777" w:rsidR="0040636F" w:rsidRDefault="0040636F" w:rsidP="0040636F">
      <w:pPr>
        <w:contextualSpacing/>
        <w:jc w:val="center"/>
        <w:rPr>
          <w:rFonts w:ascii="Times New Roman" w:hAnsi="Times New Roman" w:cs="Times New Roman"/>
          <w:sz w:val="24"/>
          <w:szCs w:val="24"/>
        </w:rPr>
      </w:pPr>
    </w:p>
    <w:p w14:paraId="1EDA95D9" w14:textId="77777777" w:rsidR="0040636F" w:rsidRDefault="0040636F" w:rsidP="0040636F">
      <w:pPr>
        <w:contextualSpacing/>
        <w:jc w:val="center"/>
        <w:rPr>
          <w:rFonts w:ascii="Times New Roman" w:hAnsi="Times New Roman" w:cs="Times New Roman"/>
          <w:sz w:val="24"/>
          <w:szCs w:val="24"/>
        </w:rPr>
      </w:pPr>
    </w:p>
    <w:p w14:paraId="42B36991" w14:textId="77777777" w:rsidR="0040636F" w:rsidRDefault="0040636F" w:rsidP="0040636F">
      <w:pPr>
        <w:contextualSpacing/>
        <w:jc w:val="center"/>
        <w:rPr>
          <w:rFonts w:ascii="Times New Roman" w:hAnsi="Times New Roman" w:cs="Times New Roman"/>
          <w:sz w:val="24"/>
          <w:szCs w:val="24"/>
        </w:rPr>
      </w:pPr>
    </w:p>
    <w:p w14:paraId="50E9319F" w14:textId="77777777" w:rsidR="0040636F" w:rsidRDefault="0040636F" w:rsidP="0040636F">
      <w:pPr>
        <w:spacing w:after="0" w:line="240" w:lineRule="auto"/>
        <w:jc w:val="center"/>
        <w:rPr>
          <w:rFonts w:ascii="Times New Roman" w:eastAsia="Times New Roman" w:hAnsi="Times New Roman" w:cs="Times New Roman"/>
          <w:b/>
          <w:bCs/>
          <w:color w:val="000000"/>
          <w:sz w:val="24"/>
          <w:szCs w:val="24"/>
          <w:u w:val="single"/>
          <w:lang w:eastAsia="pt-BR"/>
        </w:rPr>
      </w:pPr>
      <w:r w:rsidRPr="006537EB">
        <w:rPr>
          <w:rFonts w:ascii="Times New Roman" w:eastAsia="Times New Roman" w:hAnsi="Times New Roman" w:cs="Times New Roman"/>
          <w:b/>
          <w:bCs/>
          <w:color w:val="000000"/>
          <w:sz w:val="24"/>
          <w:szCs w:val="24"/>
          <w:u w:val="single"/>
          <w:lang w:eastAsia="pt-BR"/>
        </w:rPr>
        <w:t>JUSTIFICATIVA</w:t>
      </w:r>
    </w:p>
    <w:p w14:paraId="1D2172E3" w14:textId="77777777" w:rsidR="0040636F" w:rsidRPr="006537EB" w:rsidRDefault="0040636F" w:rsidP="0040636F">
      <w:pPr>
        <w:spacing w:after="0" w:line="240" w:lineRule="auto"/>
        <w:jc w:val="center"/>
        <w:rPr>
          <w:rFonts w:ascii="Times New Roman" w:eastAsia="Times New Roman" w:hAnsi="Times New Roman" w:cs="Times New Roman"/>
          <w:color w:val="000000"/>
          <w:sz w:val="24"/>
          <w:szCs w:val="24"/>
          <w:lang w:eastAsia="pt-BR"/>
        </w:rPr>
      </w:pPr>
    </w:p>
    <w:p w14:paraId="274124F1"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br/>
        <w:t>A saúde, como se sabe, é direito de todos (inclusive alçado a direito social), mas notadamente dever do Estado, nos termos do artigo 196 da Constituição Brasileira, sendo garantida por meio de políticas públicas que visem a redução de risco de doença e de outros agravos.</w:t>
      </w:r>
    </w:p>
    <w:p w14:paraId="0932E70E"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É do Poder Público a regulamentação, a fiscalização e o controle das ações e dos serviços de saúde, integrando estas uma rede regionalizada e hierarquizada que constituem o Sistema Único de Saúde-SUS, que se alicerça, sobretudo, pela descentralização, sendo encargos deste Sistema a participação na produção de medicamentos, bem como assegurar a assistência farmacêutica (Lei Federal nº 13.021/14, art.4º).</w:t>
      </w:r>
    </w:p>
    <w:p w14:paraId="00D6ABBA"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A própria Constituição dá liberdade à iniciativa privada no que tange à assistência à saúde, outorgando aos Estados-membros, como entes políticos, a competência concorrente para legislar sobre a defesa da saúde.</w:t>
      </w:r>
    </w:p>
    <w:p w14:paraId="4686B56B"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A Portaria nº 3.916, de 30 de outubro de 1998, do Ministério da Saúde, atribuiu ao Gestor Estadual do Sistema Único de Saúde-SUS a responsabilidade da política estadual de medicamentos, bem como da coordenação e execução da assistência farmacêutica, além da promoção do uso racional de medicamentos junto a 3 (três) destinatários: a população, os prescritores e os dispensadores.</w:t>
      </w:r>
    </w:p>
    <w:p w14:paraId="38EAA237"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O Decreto Federal nº 85.878/81 estabelece no inciso I de seu artigo 1º - assim como a Resolução CFF nº 357/01, em seu artigo 20 – que é atribuição privativa do profissional farmacêutico a dispensação de medicamentos, seja no serviço público ou na iniciativa privada, definindo-se a dispensação como o “ato de fornecimento ao consumidor de drogas, medicamentos, insumos farmacêuticos e correlatos, a título remunerado ou não” (Lei Federal nº 5.991/73, art.4º, inciso XV).</w:t>
      </w:r>
    </w:p>
    <w:p w14:paraId="1C5DDCD8"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É bom lembrar que a presença do farmacêutico na farmácia e drogaria são obrigatória, nos termos do </w:t>
      </w:r>
      <w:r w:rsidRPr="006537EB">
        <w:rPr>
          <w:rFonts w:ascii="Times New Roman" w:eastAsia="Times New Roman" w:hAnsi="Times New Roman" w:cs="Times New Roman"/>
          <w:i/>
          <w:iCs/>
          <w:color w:val="000000"/>
          <w:sz w:val="24"/>
          <w:szCs w:val="24"/>
          <w:lang w:eastAsia="pt-BR"/>
        </w:rPr>
        <w:t>caput</w:t>
      </w:r>
      <w:r w:rsidRPr="006537EB">
        <w:rPr>
          <w:rFonts w:ascii="Times New Roman" w:eastAsia="Times New Roman" w:hAnsi="Times New Roman" w:cs="Times New Roman"/>
          <w:color w:val="000000"/>
          <w:sz w:val="24"/>
          <w:szCs w:val="24"/>
          <w:lang w:eastAsia="pt-BR"/>
        </w:rPr>
        <w:t> do artigo 15 da Lei Federal nº 5.991/73, ratificada pelo inciso I do artigo 6º da Lei Federal nº 13.021/14, por se tratar de profissional imprescindível ao setor, uma vez que por ele que se exerce na íntegra a assistência farmacêutica, definida pelo como o “conjunto de ações e serviços que visam assegurar a assistência integral, a promoção, a proteção e a recuperação da saúde nos estabelecimentos públicos ou privados, desempenhados pelo farmacêutico ou sob sua supervisão” (Lei Federal nº 13.021/14, art.2º e Resolução CFF nº 357/01, item 6.20).</w:t>
      </w:r>
    </w:p>
    <w:p w14:paraId="57EDFB2C"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No entanto, o farmacêutico é um ser-humano e, assim, por vezes adquire uma enfermidade, sofre um acidente, se vê impossibilitado de se locomover por força de uma enchente ou mesmo uma greve em transportes urbanos.</w:t>
      </w:r>
    </w:p>
    <w:p w14:paraId="5FC9A35F"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Ademais, quando o farmacêutico é empregado da farmácia e/ou drogaria, por vezes possui o direito de se afastar de seu labor para cumprir um direito (se afastar por força de doença</w:t>
      </w:r>
      <w:proofErr w:type="gramStart"/>
      <w:r w:rsidRPr="006537EB">
        <w:rPr>
          <w:rFonts w:ascii="Times New Roman" w:eastAsia="Times New Roman" w:hAnsi="Times New Roman" w:cs="Times New Roman"/>
          <w:color w:val="000000"/>
          <w:sz w:val="24"/>
          <w:szCs w:val="24"/>
          <w:lang w:eastAsia="pt-BR"/>
        </w:rPr>
        <w:t xml:space="preserve">, maternidade </w:t>
      </w:r>
      <w:proofErr w:type="spellStart"/>
      <w:r w:rsidRPr="006537EB">
        <w:rPr>
          <w:rFonts w:ascii="Times New Roman" w:eastAsia="Times New Roman" w:hAnsi="Times New Roman" w:cs="Times New Roman"/>
          <w:color w:val="000000"/>
          <w:sz w:val="24"/>
          <w:szCs w:val="24"/>
          <w:lang w:eastAsia="pt-BR"/>
        </w:rPr>
        <w:t>etc</w:t>
      </w:r>
      <w:proofErr w:type="spellEnd"/>
      <w:proofErr w:type="gramEnd"/>
      <w:r w:rsidRPr="006537EB">
        <w:rPr>
          <w:rFonts w:ascii="Times New Roman" w:eastAsia="Times New Roman" w:hAnsi="Times New Roman" w:cs="Times New Roman"/>
          <w:color w:val="000000"/>
          <w:sz w:val="24"/>
          <w:szCs w:val="24"/>
          <w:lang w:eastAsia="pt-BR"/>
        </w:rPr>
        <w:t xml:space="preserve">) ou mesmo um dever (ser mesário em uma eleição </w:t>
      </w:r>
      <w:proofErr w:type="spellStart"/>
      <w:r w:rsidRPr="006537EB">
        <w:rPr>
          <w:rFonts w:ascii="Times New Roman" w:eastAsia="Times New Roman" w:hAnsi="Times New Roman" w:cs="Times New Roman"/>
          <w:color w:val="000000"/>
          <w:sz w:val="24"/>
          <w:szCs w:val="24"/>
          <w:lang w:eastAsia="pt-BR"/>
        </w:rPr>
        <w:t>etc</w:t>
      </w:r>
      <w:proofErr w:type="spellEnd"/>
      <w:r w:rsidRPr="006537EB">
        <w:rPr>
          <w:rFonts w:ascii="Times New Roman" w:eastAsia="Times New Roman" w:hAnsi="Times New Roman" w:cs="Times New Roman"/>
          <w:color w:val="000000"/>
          <w:sz w:val="24"/>
          <w:szCs w:val="24"/>
          <w:lang w:eastAsia="pt-BR"/>
        </w:rPr>
        <w:t>).</w:t>
      </w:r>
    </w:p>
    <w:p w14:paraId="558D4BED"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lastRenderedPageBreak/>
        <w:t>Não se pode olvidar, ainda, que para a própria qualificação do farmacêutico, às vezes necessita participar de cursos, seminários, simpósios, para poder melhorar a sua qualificação profissional.</w:t>
      </w:r>
    </w:p>
    <w:p w14:paraId="28A6A9D3"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É neste ponto que se busca adentrar, para que se compreenda que o fito desta norma não é o de que as farmácias e drogarias do Estado do </w:t>
      </w:r>
      <w:r>
        <w:rPr>
          <w:rFonts w:ascii="Times New Roman" w:eastAsia="Times New Roman" w:hAnsi="Times New Roman" w:cs="Times New Roman"/>
          <w:color w:val="000000"/>
          <w:sz w:val="24"/>
          <w:szCs w:val="24"/>
          <w:lang w:eastAsia="pt-BR"/>
        </w:rPr>
        <w:t>Maranhão</w:t>
      </w:r>
      <w:r w:rsidRPr="006537EB">
        <w:rPr>
          <w:rFonts w:ascii="Times New Roman" w:eastAsia="Times New Roman" w:hAnsi="Times New Roman" w:cs="Times New Roman"/>
          <w:color w:val="000000"/>
          <w:sz w:val="24"/>
          <w:szCs w:val="24"/>
          <w:lang w:eastAsia="pt-BR"/>
        </w:rPr>
        <w:t xml:space="preserve"> não tenham a presença física de farmacêuticos; ao contrário, de que tais estabelecimentos farmacêuticos tenham sempre tais profissionais, mas que se admitam exceções nas hipóteses acima mencionadas, devidamente amparadas pelas normas trabalhistas que regem a profissão, inexistindo qualquer hipótese de criação de critérios para exercício da profissão.</w:t>
      </w:r>
    </w:p>
    <w:p w14:paraId="1CCDDE9E"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À guisa de exemplo, recentemente projeto de lei similar ao presente foi aprovado pela Comissão de Constituição e Justiça da Assembleia Legislativa do Estado de São Paulo-ALESP, o que denota sua constitucionalidade.</w:t>
      </w:r>
    </w:p>
    <w:p w14:paraId="20E21A82"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Neste sentido, o presente projeto além de não interferir no exercício fundamental da nobre profissão dos farmacêuticos, ao contrário, garantindo hipóteses de que sua ausência temporária seja amparada por Lei, também adentra no aperfeiçoamento e ampliação do atendimento ao consumidor, impactando, ainda, na redução de custos de micro e pequenas empresas, permitindo a continuidade e funcionamento de diversas atividades econômicas, diante da dificuldade de empreender que avassala o Estado do </w:t>
      </w:r>
      <w:r>
        <w:rPr>
          <w:rFonts w:ascii="Times New Roman" w:eastAsia="Times New Roman" w:hAnsi="Times New Roman" w:cs="Times New Roman"/>
          <w:color w:val="000000"/>
          <w:sz w:val="24"/>
          <w:szCs w:val="24"/>
          <w:lang w:eastAsia="pt-BR"/>
        </w:rPr>
        <w:t>Maranhão.</w:t>
      </w:r>
    </w:p>
    <w:p w14:paraId="1D1FAF2A" w14:textId="77777777" w:rsidR="0040636F" w:rsidRDefault="0040636F" w:rsidP="0040636F">
      <w:pPr>
        <w:jc w:val="both"/>
        <w:rPr>
          <w:rFonts w:ascii="Times New Roman" w:eastAsia="Times New Roman" w:hAnsi="Times New Roman" w:cs="Times New Roman"/>
          <w:color w:val="000000"/>
          <w:sz w:val="24"/>
          <w:szCs w:val="24"/>
          <w:lang w:eastAsia="pt-BR"/>
        </w:rPr>
      </w:pPr>
      <w:r w:rsidRPr="006537EB">
        <w:rPr>
          <w:rFonts w:ascii="Times New Roman" w:eastAsia="Times New Roman" w:hAnsi="Times New Roman" w:cs="Times New Roman"/>
          <w:color w:val="000000"/>
          <w:sz w:val="24"/>
          <w:szCs w:val="24"/>
          <w:lang w:eastAsia="pt-BR"/>
        </w:rPr>
        <w:t xml:space="preserve">Ademais, o atendimento por meio tecnológico à distância já é uma tendência no país, conforme Resoluções CFM nº 2.227/2018; CFP 011/2018 e </w:t>
      </w:r>
      <w:proofErr w:type="spellStart"/>
      <w:r w:rsidRPr="006537EB">
        <w:rPr>
          <w:rFonts w:ascii="Times New Roman" w:eastAsia="Times New Roman" w:hAnsi="Times New Roman" w:cs="Times New Roman"/>
          <w:color w:val="000000"/>
          <w:sz w:val="24"/>
          <w:szCs w:val="24"/>
          <w:lang w:eastAsia="pt-BR"/>
        </w:rPr>
        <w:t>CFFa</w:t>
      </w:r>
      <w:proofErr w:type="spellEnd"/>
      <w:r w:rsidRPr="006537EB">
        <w:rPr>
          <w:rFonts w:ascii="Times New Roman" w:eastAsia="Times New Roman" w:hAnsi="Times New Roman" w:cs="Times New Roman"/>
          <w:color w:val="000000"/>
          <w:sz w:val="24"/>
          <w:szCs w:val="24"/>
          <w:lang w:eastAsia="pt-BR"/>
        </w:rPr>
        <w:t xml:space="preserve"> 427/2013, estando o presente projeto nesta direção, fortalecendo e adequando as profissões da área de saúde às formas atuais de atendimento aos seus clientes, criando novos mecanismos, sem afastar a inevitável e valorosa relação do paciente com o profissional de saúde.</w:t>
      </w:r>
    </w:p>
    <w:p w14:paraId="638FB21A" w14:textId="77777777" w:rsidR="0040636F" w:rsidRPr="006537EB" w:rsidRDefault="0040636F" w:rsidP="0040636F">
      <w:pPr>
        <w:jc w:val="both"/>
        <w:rPr>
          <w:rFonts w:ascii="Times New Roman" w:hAnsi="Times New Roman" w:cs="Times New Roman"/>
          <w:sz w:val="24"/>
          <w:szCs w:val="24"/>
        </w:rPr>
      </w:pPr>
      <w:r w:rsidRPr="006537EB">
        <w:rPr>
          <w:rFonts w:ascii="Times New Roman" w:eastAsia="Times New Roman" w:hAnsi="Times New Roman" w:cs="Times New Roman"/>
          <w:color w:val="000000"/>
          <w:sz w:val="24"/>
          <w:szCs w:val="24"/>
          <w:lang w:eastAsia="pt-BR"/>
        </w:rPr>
        <w:t>Ressalta-se, por fim, que o Conselho de Farmácia já previu a possibilidade de assistência farmacêutica fora da farmácia e drogaria, na forma do artigo 97 da Resolução 357/2001, tendo a presente iniciativa o condão de atualizar, após 17 anos, tal possibilidade, valendo-se dos meios tecnológicos que se expandiram e facilitaram a rotina do cidadão, com ganho de eficiência e sem perda de segurança.</w:t>
      </w:r>
    </w:p>
    <w:p w14:paraId="67FDAFC3" w14:textId="636C6090" w:rsidR="00AD6BCF" w:rsidRPr="00AD6BCF" w:rsidRDefault="00AD6BCF" w:rsidP="0040636F">
      <w:pPr>
        <w:pStyle w:val="Ementa"/>
        <w:rPr>
          <w:rFonts w:ascii="Times New Roman" w:hAnsi="Times New Roman"/>
          <w:szCs w:val="24"/>
        </w:rPr>
      </w:pPr>
    </w:p>
    <w:sectPr w:rsidR="00AD6BCF" w:rsidRPr="00AD6BCF" w:rsidSect="00EB0F71">
      <w:headerReference w:type="default" r:id="rId7"/>
      <w:footerReference w:type="default" r:id="rId8"/>
      <w:pgSz w:w="11906" w:h="16838"/>
      <w:pgMar w:top="2410" w:right="1701" w:bottom="993" w:left="1701" w:header="567"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8DF6" w14:textId="77777777" w:rsidR="00AA3177" w:rsidRDefault="00AA3177" w:rsidP="00A55283">
      <w:pPr>
        <w:spacing w:after="0" w:line="240" w:lineRule="auto"/>
      </w:pPr>
      <w:r>
        <w:separator/>
      </w:r>
    </w:p>
  </w:endnote>
  <w:endnote w:type="continuationSeparator" w:id="0">
    <w:p w14:paraId="7DEDDF44" w14:textId="77777777" w:rsidR="00AA3177" w:rsidRDefault="00AA3177" w:rsidP="00A5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he Sans Extra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7ACA" w14:textId="77777777" w:rsidR="00A55283" w:rsidRPr="003D5750" w:rsidRDefault="00A55283" w:rsidP="00A55283">
    <w:pPr>
      <w:tabs>
        <w:tab w:val="center" w:pos="4252"/>
        <w:tab w:val="right" w:pos="8504"/>
      </w:tabs>
      <w:spacing w:after="0" w:line="240" w:lineRule="auto"/>
      <w:jc w:val="center"/>
      <w:rPr>
        <w:rFonts w:ascii="Times New Roman" w:eastAsia="Times New Roman" w:hAnsi="Times New Roman" w:cs="Times New Roman"/>
        <w:color w:val="000000"/>
        <w:sz w:val="18"/>
        <w:szCs w:val="18"/>
        <w:lang w:eastAsia="pt-BR"/>
      </w:rPr>
    </w:pPr>
    <w:r w:rsidRPr="003D5750">
      <w:rPr>
        <w:rFonts w:ascii="Times New Roman" w:eastAsia="Times New Roman" w:hAnsi="Times New Roman" w:cs="Times New Roman"/>
        <w:color w:val="000000"/>
        <w:sz w:val="18"/>
        <w:szCs w:val="18"/>
        <w:lang w:eastAsia="pt-BR"/>
      </w:rPr>
      <w:t>Av. Jerônimo de Albuquerque, S/N, Sítio Rangedor – COHAFUMA/CEP: 65.071-750.</w:t>
    </w:r>
  </w:p>
  <w:p w14:paraId="4C9F6FB9" w14:textId="77777777" w:rsidR="00A55283" w:rsidRDefault="00A55283" w:rsidP="00A55283">
    <w:pPr>
      <w:tabs>
        <w:tab w:val="center" w:pos="4252"/>
        <w:tab w:val="right" w:pos="8504"/>
      </w:tabs>
      <w:spacing w:after="0" w:line="240" w:lineRule="auto"/>
    </w:pPr>
    <w:r w:rsidRPr="003D5750">
      <w:rPr>
        <w:rFonts w:ascii="Times New Roman" w:eastAsia="Times New Roman" w:hAnsi="Times New Roman" w:cs="Times New Roman"/>
        <w:color w:val="000000"/>
        <w:sz w:val="18"/>
        <w:szCs w:val="18"/>
        <w:lang w:eastAsia="pt-BR"/>
      </w:rPr>
      <w:t xml:space="preserve">                                                                             São Luís – Maranhão</w:t>
    </w:r>
  </w:p>
  <w:p w14:paraId="1B8DEBF8" w14:textId="77777777" w:rsidR="00A55283" w:rsidRDefault="00A55283">
    <w:pPr>
      <w:pStyle w:val="Rodap"/>
    </w:pPr>
  </w:p>
  <w:p w14:paraId="2EA241D1" w14:textId="77777777" w:rsidR="00A55283" w:rsidRDefault="00A552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66CFC" w14:textId="77777777" w:rsidR="00AA3177" w:rsidRDefault="00AA3177" w:rsidP="00A55283">
      <w:pPr>
        <w:spacing w:after="0" w:line="240" w:lineRule="auto"/>
      </w:pPr>
      <w:r>
        <w:separator/>
      </w:r>
    </w:p>
  </w:footnote>
  <w:footnote w:type="continuationSeparator" w:id="0">
    <w:p w14:paraId="3D975544" w14:textId="77777777" w:rsidR="00AA3177" w:rsidRDefault="00AA3177" w:rsidP="00A5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B1D9" w14:textId="77777777" w:rsidR="00A55283" w:rsidRPr="003D5750" w:rsidRDefault="00A55283" w:rsidP="00A55283">
    <w:pPr>
      <w:tabs>
        <w:tab w:val="right" w:pos="8504"/>
      </w:tabs>
      <w:spacing w:after="0" w:line="240" w:lineRule="auto"/>
      <w:ind w:right="-1"/>
      <w:jc w:val="center"/>
      <w:rPr>
        <w:rFonts w:ascii="Times New Roman" w:eastAsia="Times New Roman" w:hAnsi="Times New Roman" w:cs="Times New Roman"/>
        <w:b/>
        <w:sz w:val="20"/>
        <w:szCs w:val="20"/>
        <w:lang w:eastAsia="pt-BR"/>
      </w:rPr>
    </w:pPr>
    <w:r w:rsidRPr="003D5750">
      <w:rPr>
        <w:rFonts w:ascii="Times New Roman" w:eastAsia="Times New Roman" w:hAnsi="Times New Roman" w:cs="Times New Roman"/>
        <w:b/>
        <w:noProof/>
        <w:sz w:val="24"/>
        <w:szCs w:val="24"/>
        <w:lang w:eastAsia="pt-BR"/>
      </w:rPr>
      <w:drawing>
        <wp:anchor distT="0" distB="0" distL="114300" distR="114300" simplePos="0" relativeHeight="251659264" behindDoc="0" locked="0" layoutInCell="1" allowOverlap="1" wp14:anchorId="29DE68A6" wp14:editId="546163DF">
          <wp:simplePos x="0" y="0"/>
          <wp:positionH relativeFrom="column">
            <wp:posOffset>2329815</wp:posOffset>
          </wp:positionH>
          <wp:positionV relativeFrom="paragraph">
            <wp:posOffset>-163831</wp:posOffset>
          </wp:positionV>
          <wp:extent cx="876300" cy="6762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100" cy="680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ABD94" w14:textId="77777777" w:rsidR="00A55283" w:rsidRPr="003D5750" w:rsidRDefault="00A55283" w:rsidP="00A55283">
    <w:pPr>
      <w:tabs>
        <w:tab w:val="right" w:pos="8504"/>
      </w:tabs>
      <w:spacing w:after="0" w:line="240" w:lineRule="auto"/>
      <w:ind w:right="-1"/>
      <w:jc w:val="center"/>
      <w:rPr>
        <w:rFonts w:ascii="Times New Roman" w:eastAsia="Times New Roman" w:hAnsi="Times New Roman" w:cs="Times New Roman"/>
        <w:b/>
        <w:sz w:val="20"/>
        <w:szCs w:val="20"/>
        <w:lang w:eastAsia="pt-BR"/>
      </w:rPr>
    </w:pPr>
  </w:p>
  <w:p w14:paraId="7D37B83E" w14:textId="77777777" w:rsidR="00A55283" w:rsidRDefault="00A55283" w:rsidP="00A55283">
    <w:pPr>
      <w:tabs>
        <w:tab w:val="right" w:pos="8504"/>
      </w:tabs>
      <w:spacing w:after="0" w:line="240" w:lineRule="auto"/>
      <w:ind w:right="-1"/>
      <w:jc w:val="center"/>
      <w:rPr>
        <w:rFonts w:ascii="Times New Roman" w:eastAsia="Times New Roman" w:hAnsi="Times New Roman" w:cs="Times New Roman"/>
        <w:b/>
        <w:sz w:val="20"/>
        <w:szCs w:val="20"/>
        <w:lang w:eastAsia="pt-BR"/>
      </w:rPr>
    </w:pPr>
  </w:p>
  <w:p w14:paraId="5DA42ECA" w14:textId="77777777" w:rsidR="00A55283" w:rsidRDefault="00A55283" w:rsidP="00A55283">
    <w:pPr>
      <w:tabs>
        <w:tab w:val="right" w:pos="8504"/>
      </w:tabs>
      <w:spacing w:after="0" w:line="240" w:lineRule="auto"/>
      <w:ind w:right="-1"/>
      <w:jc w:val="center"/>
      <w:rPr>
        <w:rFonts w:ascii="Times New Roman" w:eastAsia="Times New Roman" w:hAnsi="Times New Roman" w:cs="Times New Roman"/>
        <w:b/>
        <w:sz w:val="20"/>
        <w:szCs w:val="20"/>
        <w:lang w:eastAsia="pt-BR"/>
      </w:rPr>
    </w:pPr>
  </w:p>
  <w:p w14:paraId="7EA3D66B" w14:textId="77777777" w:rsidR="00A55283" w:rsidRPr="00A55283" w:rsidRDefault="00A55283" w:rsidP="00A55283">
    <w:pPr>
      <w:tabs>
        <w:tab w:val="right" w:pos="8504"/>
      </w:tabs>
      <w:spacing w:after="0" w:line="240" w:lineRule="auto"/>
      <w:ind w:right="-1"/>
      <w:jc w:val="center"/>
      <w:rPr>
        <w:rFonts w:ascii="Times New Roman" w:eastAsia="Times New Roman" w:hAnsi="Times New Roman" w:cs="Times New Roman"/>
        <w:b/>
        <w:sz w:val="24"/>
        <w:szCs w:val="24"/>
        <w:lang w:eastAsia="pt-BR"/>
      </w:rPr>
    </w:pPr>
    <w:r w:rsidRPr="00A55283">
      <w:rPr>
        <w:rFonts w:ascii="Times New Roman" w:eastAsia="Times New Roman" w:hAnsi="Times New Roman" w:cs="Times New Roman"/>
        <w:b/>
        <w:sz w:val="24"/>
        <w:szCs w:val="24"/>
        <w:lang w:eastAsia="pt-BR"/>
      </w:rPr>
      <w:t>ESTADO DO MARANHÃO</w:t>
    </w:r>
  </w:p>
  <w:p w14:paraId="6E65BB4F" w14:textId="3A18DDE6" w:rsidR="00A55283" w:rsidRPr="00A55283" w:rsidRDefault="00A55283" w:rsidP="00A55283">
    <w:pPr>
      <w:tabs>
        <w:tab w:val="center" w:pos="4252"/>
        <w:tab w:val="right" w:pos="8504"/>
      </w:tabs>
      <w:spacing w:after="0" w:line="240" w:lineRule="auto"/>
      <w:ind w:right="-1"/>
      <w:jc w:val="center"/>
      <w:rPr>
        <w:rFonts w:ascii="Times New Roman" w:eastAsia="Times New Roman" w:hAnsi="Times New Roman" w:cs="Times New Roman"/>
        <w:b/>
        <w:sz w:val="24"/>
        <w:szCs w:val="24"/>
        <w:lang w:eastAsia="pt-BR"/>
      </w:rPr>
    </w:pPr>
    <w:r w:rsidRPr="00A55283">
      <w:rPr>
        <w:rFonts w:ascii="Times New Roman" w:eastAsia="Times New Roman" w:hAnsi="Times New Roman" w:cs="Times New Roman"/>
        <w:b/>
        <w:sz w:val="24"/>
        <w:szCs w:val="24"/>
        <w:lang w:eastAsia="pt-BR"/>
      </w:rPr>
      <w:t>ASSEMBL</w:t>
    </w:r>
    <w:r w:rsidR="00A93CFE">
      <w:rPr>
        <w:rFonts w:ascii="Times New Roman" w:eastAsia="Times New Roman" w:hAnsi="Times New Roman" w:cs="Times New Roman"/>
        <w:b/>
        <w:sz w:val="24"/>
        <w:szCs w:val="24"/>
        <w:lang w:eastAsia="pt-BR"/>
      </w:rPr>
      <w:t>E</w:t>
    </w:r>
    <w:r w:rsidRPr="00A55283">
      <w:rPr>
        <w:rFonts w:ascii="Times New Roman" w:eastAsia="Times New Roman" w:hAnsi="Times New Roman" w:cs="Times New Roman"/>
        <w:b/>
        <w:sz w:val="24"/>
        <w:szCs w:val="24"/>
        <w:lang w:eastAsia="pt-BR"/>
      </w:rPr>
      <w:t>IA LEGISLATIVA DO MARANHÃO</w:t>
    </w:r>
  </w:p>
  <w:p w14:paraId="4FCFAA07" w14:textId="77777777" w:rsidR="00A55283" w:rsidRPr="00A55283" w:rsidRDefault="00A55283" w:rsidP="00A55283">
    <w:pPr>
      <w:tabs>
        <w:tab w:val="center" w:pos="4252"/>
        <w:tab w:val="right" w:pos="8504"/>
      </w:tabs>
      <w:spacing w:after="0" w:line="240" w:lineRule="auto"/>
      <w:jc w:val="center"/>
      <w:rPr>
        <w:rFonts w:ascii="Times New Roman" w:eastAsia="Times New Roman" w:hAnsi="Times New Roman" w:cs="Times New Roman"/>
        <w:b/>
        <w:color w:val="000000"/>
        <w:sz w:val="24"/>
        <w:szCs w:val="24"/>
        <w:lang w:eastAsia="pt-BR"/>
      </w:rPr>
    </w:pPr>
    <w:r w:rsidRPr="00A55283">
      <w:rPr>
        <w:rFonts w:ascii="Times New Roman" w:eastAsia="Times New Roman" w:hAnsi="Times New Roman" w:cs="Times New Roman"/>
        <w:b/>
        <w:color w:val="000000"/>
        <w:sz w:val="24"/>
        <w:szCs w:val="24"/>
        <w:lang w:eastAsia="pt-BR"/>
      </w:rPr>
      <w:t>Gabinete do Deputado Ciro Neto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0EE"/>
    <w:multiLevelType w:val="hybridMultilevel"/>
    <w:tmpl w:val="8910B5C6"/>
    <w:lvl w:ilvl="0" w:tplc="05969582">
      <w:start w:val="1"/>
      <w:numFmt w:val="upperRoman"/>
      <w:lvlText w:val="%1."/>
      <w:lvlJc w:val="right"/>
      <w:pPr>
        <w:ind w:left="1778"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 w15:restartNumberingAfterBreak="0">
    <w:nsid w:val="02906F09"/>
    <w:multiLevelType w:val="hybridMultilevel"/>
    <w:tmpl w:val="F6EC3E4E"/>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 w15:restartNumberingAfterBreak="0">
    <w:nsid w:val="0E783636"/>
    <w:multiLevelType w:val="hybridMultilevel"/>
    <w:tmpl w:val="A18A987E"/>
    <w:lvl w:ilvl="0" w:tplc="AEF0A724">
      <w:start w:val="1"/>
      <w:numFmt w:val="upperRoman"/>
      <w:lvlText w:val="%1."/>
      <w:lvlJc w:val="right"/>
      <w:pPr>
        <w:ind w:left="2062"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30B30CE1"/>
    <w:multiLevelType w:val="hybridMultilevel"/>
    <w:tmpl w:val="91A2944C"/>
    <w:lvl w:ilvl="0" w:tplc="CC963F50">
      <w:start w:val="1"/>
      <w:numFmt w:val="upperRoman"/>
      <w:lvlText w:val="%1."/>
      <w:lvlJc w:val="righ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54B57D97"/>
    <w:multiLevelType w:val="hybridMultilevel"/>
    <w:tmpl w:val="D2B4FEA2"/>
    <w:lvl w:ilvl="0" w:tplc="56F2147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D95EA2"/>
    <w:multiLevelType w:val="hybridMultilevel"/>
    <w:tmpl w:val="B53A232A"/>
    <w:lvl w:ilvl="0" w:tplc="56F2147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1F10EE"/>
    <w:multiLevelType w:val="hybridMultilevel"/>
    <w:tmpl w:val="42CE5FA6"/>
    <w:lvl w:ilvl="0" w:tplc="FB74329C">
      <w:start w:val="1"/>
      <w:numFmt w:val="upperRoman"/>
      <w:lvlText w:val="%1."/>
      <w:lvlJc w:val="right"/>
      <w:pPr>
        <w:ind w:left="720" w:hanging="360"/>
      </w:pPr>
      <w:rPr>
        <w:rFonts w:ascii="Times New Roman" w:hAnsi="Times New Roman"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7978C9"/>
    <w:multiLevelType w:val="hybridMultilevel"/>
    <w:tmpl w:val="F9C2274A"/>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5"/>
  </w:num>
  <w:num w:numId="2">
    <w:abstractNumId w:val="4"/>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83"/>
    <w:rsid w:val="00044BC9"/>
    <w:rsid w:val="000D3F6B"/>
    <w:rsid w:val="000F3CC3"/>
    <w:rsid w:val="0014557D"/>
    <w:rsid w:val="00153D5F"/>
    <w:rsid w:val="001775E8"/>
    <w:rsid w:val="001C0B70"/>
    <w:rsid w:val="00262FDF"/>
    <w:rsid w:val="00272448"/>
    <w:rsid w:val="00272A2B"/>
    <w:rsid w:val="002940CC"/>
    <w:rsid w:val="002D55BF"/>
    <w:rsid w:val="002F21CF"/>
    <w:rsid w:val="00330055"/>
    <w:rsid w:val="0036786E"/>
    <w:rsid w:val="00385F0A"/>
    <w:rsid w:val="003C5B7F"/>
    <w:rsid w:val="003D5130"/>
    <w:rsid w:val="00401167"/>
    <w:rsid w:val="00403C9B"/>
    <w:rsid w:val="0040636F"/>
    <w:rsid w:val="00406655"/>
    <w:rsid w:val="00441220"/>
    <w:rsid w:val="00467A3B"/>
    <w:rsid w:val="004A7117"/>
    <w:rsid w:val="004D7182"/>
    <w:rsid w:val="00503650"/>
    <w:rsid w:val="00570A4B"/>
    <w:rsid w:val="006266A5"/>
    <w:rsid w:val="0063463B"/>
    <w:rsid w:val="0066036F"/>
    <w:rsid w:val="00684A7A"/>
    <w:rsid w:val="006D0E7F"/>
    <w:rsid w:val="006E2B79"/>
    <w:rsid w:val="006E5588"/>
    <w:rsid w:val="00701425"/>
    <w:rsid w:val="00707652"/>
    <w:rsid w:val="007159BF"/>
    <w:rsid w:val="0077230D"/>
    <w:rsid w:val="007B17C4"/>
    <w:rsid w:val="007D2B7B"/>
    <w:rsid w:val="00805E7B"/>
    <w:rsid w:val="009040BB"/>
    <w:rsid w:val="009211D5"/>
    <w:rsid w:val="00977841"/>
    <w:rsid w:val="00982818"/>
    <w:rsid w:val="009E14C4"/>
    <w:rsid w:val="00A13DED"/>
    <w:rsid w:val="00A55283"/>
    <w:rsid w:val="00A72B3B"/>
    <w:rsid w:val="00A93CFE"/>
    <w:rsid w:val="00AA3177"/>
    <w:rsid w:val="00AD49C2"/>
    <w:rsid w:val="00AD6BCF"/>
    <w:rsid w:val="00AF331B"/>
    <w:rsid w:val="00B02C45"/>
    <w:rsid w:val="00B36E0E"/>
    <w:rsid w:val="00C027E6"/>
    <w:rsid w:val="00C03067"/>
    <w:rsid w:val="00C031BB"/>
    <w:rsid w:val="00C10E38"/>
    <w:rsid w:val="00C84B86"/>
    <w:rsid w:val="00CC3F77"/>
    <w:rsid w:val="00CD7D68"/>
    <w:rsid w:val="00CF4E6B"/>
    <w:rsid w:val="00D32469"/>
    <w:rsid w:val="00D61BA3"/>
    <w:rsid w:val="00DD392E"/>
    <w:rsid w:val="00E31835"/>
    <w:rsid w:val="00E33E22"/>
    <w:rsid w:val="00EA4420"/>
    <w:rsid w:val="00EB0F71"/>
    <w:rsid w:val="00EE4546"/>
    <w:rsid w:val="00F11781"/>
    <w:rsid w:val="00F34C8F"/>
    <w:rsid w:val="00F36DE2"/>
    <w:rsid w:val="00F64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F118"/>
  <w15:chartTrackingRefBased/>
  <w15:docId w15:val="{942D4F45-7B77-4FB8-80A9-74D12EC2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D6BCF"/>
    <w:pPr>
      <w:keepNext/>
      <w:keepLines/>
      <w:spacing w:before="120" w:after="0" w:line="240" w:lineRule="auto"/>
      <w:jc w:val="center"/>
      <w:outlineLvl w:val="0"/>
    </w:pPr>
    <w:rPr>
      <w:rFonts w:ascii="Arial" w:eastAsia="Times New Roman" w:hAnsi="Arial" w:cs="Times New Roman"/>
      <w:b/>
      <w:bCs/>
      <w:caps/>
      <w:sz w:val="2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52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283"/>
  </w:style>
  <w:style w:type="paragraph" w:styleId="Rodap">
    <w:name w:val="footer"/>
    <w:basedOn w:val="Normal"/>
    <w:link w:val="RodapChar"/>
    <w:uiPriority w:val="99"/>
    <w:unhideWhenUsed/>
    <w:rsid w:val="00A55283"/>
    <w:pPr>
      <w:tabs>
        <w:tab w:val="center" w:pos="4252"/>
        <w:tab w:val="right" w:pos="8504"/>
      </w:tabs>
      <w:spacing w:after="0" w:line="240" w:lineRule="auto"/>
    </w:pPr>
  </w:style>
  <w:style w:type="character" w:customStyle="1" w:styleId="RodapChar">
    <w:name w:val="Rodapé Char"/>
    <w:basedOn w:val="Fontepargpadro"/>
    <w:link w:val="Rodap"/>
    <w:uiPriority w:val="99"/>
    <w:rsid w:val="00A55283"/>
  </w:style>
  <w:style w:type="paragraph" w:styleId="PargrafodaLista">
    <w:name w:val="List Paragraph"/>
    <w:basedOn w:val="Normal"/>
    <w:uiPriority w:val="34"/>
    <w:qFormat/>
    <w:rsid w:val="002940CC"/>
    <w:pPr>
      <w:ind w:left="720"/>
      <w:contextualSpacing/>
    </w:pPr>
  </w:style>
  <w:style w:type="paragraph" w:customStyle="1" w:styleId="Default">
    <w:name w:val="Default"/>
    <w:rsid w:val="004A7117"/>
    <w:pPr>
      <w:autoSpaceDE w:val="0"/>
      <w:autoSpaceDN w:val="0"/>
      <w:adjustRightInd w:val="0"/>
      <w:spacing w:after="0" w:line="240" w:lineRule="auto"/>
    </w:pPr>
    <w:rPr>
      <w:rFonts w:ascii="The Sans Extra Light" w:hAnsi="The Sans Extra Light" w:cs="The Sans Extra Light"/>
      <w:color w:val="000000"/>
      <w:sz w:val="24"/>
      <w:szCs w:val="24"/>
    </w:rPr>
  </w:style>
  <w:style w:type="paragraph" w:styleId="Textodebalo">
    <w:name w:val="Balloon Text"/>
    <w:basedOn w:val="Normal"/>
    <w:link w:val="TextodebaloChar"/>
    <w:uiPriority w:val="99"/>
    <w:semiHidden/>
    <w:unhideWhenUsed/>
    <w:rsid w:val="00403C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3C9B"/>
    <w:rPr>
      <w:rFonts w:ascii="Segoe UI" w:hAnsi="Segoe UI" w:cs="Segoe UI"/>
      <w:sz w:val="18"/>
      <w:szCs w:val="18"/>
    </w:rPr>
  </w:style>
  <w:style w:type="paragraph" w:customStyle="1" w:styleId="Corpo">
    <w:name w:val="Corpo"/>
    <w:basedOn w:val="Normal"/>
    <w:qFormat/>
    <w:rsid w:val="00707652"/>
    <w:pPr>
      <w:spacing w:before="120" w:after="0" w:line="360" w:lineRule="auto"/>
      <w:ind w:firstLine="567"/>
      <w:jc w:val="both"/>
    </w:pPr>
    <w:rPr>
      <w:rFonts w:ascii="Calibri" w:eastAsia="Calibri" w:hAnsi="Calibri" w:cs="Times New Roman"/>
      <w:sz w:val="24"/>
    </w:rPr>
  </w:style>
  <w:style w:type="character" w:customStyle="1" w:styleId="Ttulo1Char">
    <w:name w:val="Título 1 Char"/>
    <w:basedOn w:val="Fontepargpadro"/>
    <w:link w:val="Ttulo1"/>
    <w:uiPriority w:val="9"/>
    <w:rsid w:val="00AD6BCF"/>
    <w:rPr>
      <w:rFonts w:ascii="Arial" w:eastAsia="Times New Roman" w:hAnsi="Arial" w:cs="Times New Roman"/>
      <w:b/>
      <w:bCs/>
      <w:caps/>
      <w:sz w:val="20"/>
      <w:szCs w:val="28"/>
    </w:rPr>
  </w:style>
  <w:style w:type="character" w:customStyle="1" w:styleId="apple-converted-space">
    <w:name w:val="apple-converted-space"/>
    <w:basedOn w:val="Fontepargpadro"/>
    <w:rsid w:val="00AD6BCF"/>
  </w:style>
  <w:style w:type="character" w:styleId="Forte">
    <w:name w:val="Strong"/>
    <w:uiPriority w:val="22"/>
    <w:qFormat/>
    <w:rsid w:val="00AD6BCF"/>
    <w:rPr>
      <w:b/>
      <w:bCs/>
    </w:rPr>
  </w:style>
  <w:style w:type="paragraph" w:customStyle="1" w:styleId="Ementa">
    <w:name w:val="Ementa"/>
    <w:basedOn w:val="Normal"/>
    <w:uiPriority w:val="1"/>
    <w:qFormat/>
    <w:rsid w:val="00AD6BCF"/>
    <w:pPr>
      <w:spacing w:before="120" w:after="120" w:line="240" w:lineRule="auto"/>
      <w:ind w:left="4253"/>
      <w:jc w:val="both"/>
    </w:pPr>
    <w:rPr>
      <w:rFonts w:ascii="Calibri" w:eastAsia="Calibri" w:hAnsi="Calibri" w:cs="Times New Roman"/>
      <w:i/>
      <w:sz w:val="24"/>
    </w:rPr>
  </w:style>
  <w:style w:type="paragraph" w:styleId="Ttulo">
    <w:name w:val="Title"/>
    <w:basedOn w:val="Normal"/>
    <w:next w:val="Normal"/>
    <w:link w:val="TtuloChar"/>
    <w:uiPriority w:val="10"/>
    <w:qFormat/>
    <w:rsid w:val="00AF3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F33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31813">
      <w:bodyDiv w:val="1"/>
      <w:marLeft w:val="0"/>
      <w:marRight w:val="0"/>
      <w:marTop w:val="0"/>
      <w:marBottom w:val="0"/>
      <w:divBdr>
        <w:top w:val="none" w:sz="0" w:space="0" w:color="auto"/>
        <w:left w:val="none" w:sz="0" w:space="0" w:color="auto"/>
        <w:bottom w:val="none" w:sz="0" w:space="0" w:color="auto"/>
        <w:right w:val="none" w:sz="0" w:space="0" w:color="auto"/>
      </w:divBdr>
    </w:div>
    <w:div w:id="15362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7082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Neto</dc:creator>
  <cp:keywords/>
  <dc:description/>
  <cp:lastModifiedBy>Glaucia Virginia V.P. Barbosa</cp:lastModifiedBy>
  <cp:revision>2</cp:revision>
  <cp:lastPrinted>2021-04-13T14:00:00Z</cp:lastPrinted>
  <dcterms:created xsi:type="dcterms:W3CDTF">2021-04-13T14:22:00Z</dcterms:created>
  <dcterms:modified xsi:type="dcterms:W3CDTF">2021-04-13T14:22:00Z</dcterms:modified>
</cp:coreProperties>
</file>