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B494" w14:textId="77777777" w:rsidR="00D27298" w:rsidRPr="00D27298" w:rsidRDefault="00D27298" w:rsidP="00D27298">
      <w:pPr>
        <w:keepNext/>
        <w:spacing w:line="360" w:lineRule="auto"/>
        <w:jc w:val="center"/>
        <w:outlineLvl w:val="0"/>
        <w:rPr>
          <w:rFonts w:ascii="Times New Roman" w:eastAsia="Calibri" w:hAnsi="Times New Roman" w:cs="Times New Roman"/>
          <w:b/>
          <w:bCs/>
          <w:kern w:val="32"/>
          <w:sz w:val="24"/>
          <w:szCs w:val="24"/>
          <w:u w:val="single"/>
        </w:rPr>
      </w:pPr>
      <w:r w:rsidRPr="00D27298">
        <w:rPr>
          <w:rFonts w:ascii="Times New Roman" w:eastAsia="Calibri" w:hAnsi="Times New Roman" w:cs="Times New Roman"/>
          <w:b/>
          <w:bCs/>
          <w:kern w:val="32"/>
          <w:sz w:val="24"/>
          <w:szCs w:val="24"/>
          <w:u w:val="single"/>
        </w:rPr>
        <w:t>COMISSÃO DE CONSTITUIÇÃO, JUSTIÇA E CIDADANIA</w:t>
      </w:r>
    </w:p>
    <w:p w14:paraId="789B7498" w14:textId="0FC248C5" w:rsidR="00D27298" w:rsidRPr="00D27298" w:rsidRDefault="00D27298" w:rsidP="00D27298">
      <w:pPr>
        <w:keepNext/>
        <w:spacing w:line="360" w:lineRule="auto"/>
        <w:jc w:val="center"/>
        <w:outlineLvl w:val="1"/>
        <w:rPr>
          <w:rFonts w:ascii="Times New Roman" w:eastAsia="Calibri" w:hAnsi="Times New Roman" w:cs="Times New Roman"/>
          <w:b/>
          <w:bCs/>
          <w:iCs/>
          <w:color w:val="000000"/>
          <w:sz w:val="24"/>
          <w:szCs w:val="24"/>
          <w:u w:val="single"/>
        </w:rPr>
      </w:pPr>
      <w:r w:rsidRPr="00D27298">
        <w:rPr>
          <w:rFonts w:ascii="Times New Roman" w:eastAsia="Calibri" w:hAnsi="Times New Roman" w:cs="Times New Roman"/>
          <w:b/>
          <w:bCs/>
          <w:iCs/>
          <w:sz w:val="24"/>
          <w:szCs w:val="24"/>
          <w:u w:val="single"/>
        </w:rPr>
        <w:t xml:space="preserve">P A R E C E R </w:t>
      </w:r>
      <w:r w:rsidRPr="00D27298">
        <w:rPr>
          <w:rFonts w:ascii="Times New Roman" w:eastAsia="Calibri" w:hAnsi="Times New Roman" w:cs="Times New Roman"/>
          <w:b/>
          <w:bCs/>
          <w:iCs/>
          <w:color w:val="000000"/>
          <w:sz w:val="24"/>
          <w:szCs w:val="24"/>
          <w:u w:val="single"/>
        </w:rPr>
        <w:t xml:space="preserve">Nº </w:t>
      </w:r>
      <w:r w:rsidR="006D73D6">
        <w:rPr>
          <w:rFonts w:ascii="Times New Roman" w:eastAsia="Calibri" w:hAnsi="Times New Roman" w:cs="Times New Roman"/>
          <w:b/>
          <w:bCs/>
          <w:iCs/>
          <w:color w:val="000000"/>
          <w:sz w:val="24"/>
          <w:szCs w:val="24"/>
          <w:u w:val="single"/>
        </w:rPr>
        <w:t>448</w:t>
      </w:r>
      <w:r w:rsidR="00144BD2">
        <w:rPr>
          <w:rFonts w:ascii="Times New Roman" w:eastAsia="Calibri" w:hAnsi="Times New Roman" w:cs="Times New Roman"/>
          <w:b/>
          <w:bCs/>
          <w:iCs/>
          <w:color w:val="000000"/>
          <w:sz w:val="24"/>
          <w:szCs w:val="24"/>
          <w:u w:val="single"/>
        </w:rPr>
        <w:t xml:space="preserve"> </w:t>
      </w:r>
      <w:r w:rsidRPr="00D27298">
        <w:rPr>
          <w:rFonts w:ascii="Times New Roman" w:eastAsia="Calibri" w:hAnsi="Times New Roman" w:cs="Times New Roman"/>
          <w:b/>
          <w:bCs/>
          <w:iCs/>
          <w:color w:val="000000"/>
          <w:sz w:val="24"/>
          <w:szCs w:val="24"/>
          <w:u w:val="single"/>
        </w:rPr>
        <w:t>/2019</w:t>
      </w:r>
    </w:p>
    <w:p w14:paraId="64C20253" w14:textId="0B0C5532" w:rsidR="003F41E3" w:rsidRPr="00D27298" w:rsidRDefault="003F41E3" w:rsidP="007432CC">
      <w:pPr>
        <w:autoSpaceDE w:val="0"/>
        <w:autoSpaceDN w:val="0"/>
        <w:adjustRightInd w:val="0"/>
        <w:spacing w:after="120" w:line="240" w:lineRule="auto"/>
        <w:jc w:val="both"/>
        <w:rPr>
          <w:rFonts w:ascii="Times New Roman" w:hAnsi="Times New Roman" w:cs="Times New Roman"/>
          <w:b/>
          <w:color w:val="000000" w:themeColor="text1"/>
          <w:sz w:val="24"/>
          <w:szCs w:val="24"/>
          <w:u w:val="single"/>
        </w:rPr>
      </w:pPr>
      <w:r w:rsidRPr="00D27298">
        <w:rPr>
          <w:rFonts w:ascii="Times New Roman" w:hAnsi="Times New Roman" w:cs="Times New Roman"/>
          <w:b/>
          <w:color w:val="000000" w:themeColor="text1"/>
          <w:sz w:val="24"/>
          <w:szCs w:val="24"/>
          <w:u w:val="single"/>
        </w:rPr>
        <w:t>RELATÓRIO</w:t>
      </w:r>
      <w:r w:rsidR="00D27298" w:rsidRPr="00D27298">
        <w:rPr>
          <w:rFonts w:ascii="Times New Roman" w:hAnsi="Times New Roman" w:cs="Times New Roman"/>
          <w:b/>
          <w:color w:val="000000" w:themeColor="text1"/>
          <w:sz w:val="24"/>
          <w:szCs w:val="24"/>
          <w:u w:val="single"/>
        </w:rPr>
        <w:t>:</w:t>
      </w:r>
    </w:p>
    <w:p w14:paraId="0DF9CB6D" w14:textId="262E46BD" w:rsidR="001A4998" w:rsidRDefault="007432CC" w:rsidP="004E54C6">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sidRPr="00D27298">
        <w:rPr>
          <w:rFonts w:ascii="Times New Roman" w:hAnsi="Times New Roman" w:cs="Times New Roman"/>
          <w:color w:val="000000" w:themeColor="text1"/>
          <w:sz w:val="24"/>
          <w:szCs w:val="24"/>
        </w:rPr>
        <w:t xml:space="preserve">Cuida-se da </w:t>
      </w:r>
      <w:r w:rsidRPr="00D27298">
        <w:rPr>
          <w:rFonts w:ascii="Times New Roman" w:hAnsi="Times New Roman" w:cs="Times New Roman"/>
          <w:b/>
          <w:color w:val="000000" w:themeColor="text1"/>
          <w:sz w:val="24"/>
          <w:szCs w:val="24"/>
        </w:rPr>
        <w:t xml:space="preserve">análise de constitucionalidade, juridicidade, legalidade, e técnica legislativa </w:t>
      </w:r>
      <w:r w:rsidRPr="00D27298">
        <w:rPr>
          <w:rFonts w:ascii="Times New Roman" w:hAnsi="Times New Roman" w:cs="Times New Roman"/>
          <w:color w:val="000000" w:themeColor="text1"/>
          <w:sz w:val="24"/>
          <w:szCs w:val="24"/>
        </w:rPr>
        <w:t xml:space="preserve">do </w:t>
      </w:r>
      <w:r w:rsidRPr="00D27298">
        <w:rPr>
          <w:rFonts w:ascii="Times New Roman" w:hAnsi="Times New Roman" w:cs="Times New Roman"/>
          <w:b/>
          <w:iCs/>
          <w:color w:val="000000" w:themeColor="text1"/>
          <w:sz w:val="24"/>
          <w:szCs w:val="24"/>
        </w:rPr>
        <w:t xml:space="preserve">Projeto de Lei nº </w:t>
      </w:r>
      <w:r w:rsidR="00144BD2">
        <w:rPr>
          <w:rFonts w:ascii="Times New Roman" w:hAnsi="Times New Roman" w:cs="Times New Roman"/>
          <w:b/>
          <w:iCs/>
          <w:color w:val="000000" w:themeColor="text1"/>
          <w:sz w:val="24"/>
          <w:szCs w:val="24"/>
        </w:rPr>
        <w:t>306</w:t>
      </w:r>
      <w:r w:rsidRPr="00D27298">
        <w:rPr>
          <w:rFonts w:ascii="Times New Roman" w:hAnsi="Times New Roman" w:cs="Times New Roman"/>
          <w:b/>
          <w:iCs/>
          <w:color w:val="000000" w:themeColor="text1"/>
          <w:sz w:val="24"/>
          <w:szCs w:val="24"/>
        </w:rPr>
        <w:t>/</w:t>
      </w:r>
      <w:r w:rsidR="00EF685D" w:rsidRPr="00D27298">
        <w:rPr>
          <w:rFonts w:ascii="Times New Roman" w:hAnsi="Times New Roman" w:cs="Times New Roman"/>
          <w:b/>
          <w:iCs/>
          <w:color w:val="000000" w:themeColor="text1"/>
          <w:sz w:val="24"/>
          <w:szCs w:val="24"/>
        </w:rPr>
        <w:t>2019</w:t>
      </w:r>
      <w:r w:rsidRPr="00D27298">
        <w:rPr>
          <w:rFonts w:ascii="Times New Roman" w:hAnsi="Times New Roman" w:cs="Times New Roman"/>
          <w:iCs/>
          <w:color w:val="000000" w:themeColor="text1"/>
          <w:sz w:val="24"/>
          <w:szCs w:val="24"/>
        </w:rPr>
        <w:t>,</w:t>
      </w:r>
      <w:r w:rsidR="00144BD2">
        <w:rPr>
          <w:rFonts w:ascii="Times New Roman" w:hAnsi="Times New Roman" w:cs="Times New Roman"/>
          <w:iCs/>
          <w:color w:val="000000" w:themeColor="text1"/>
          <w:sz w:val="24"/>
          <w:szCs w:val="24"/>
        </w:rPr>
        <w:t xml:space="preserve"> de autoria da Senhora Deputada Daniella Tema, </w:t>
      </w:r>
      <w:proofErr w:type="gramStart"/>
      <w:r w:rsidR="00144BD2" w:rsidRPr="00144BD2">
        <w:rPr>
          <w:rFonts w:ascii="Times New Roman" w:hAnsi="Times New Roman" w:cs="Times New Roman"/>
          <w:iCs/>
          <w:color w:val="000000" w:themeColor="text1"/>
          <w:sz w:val="24"/>
          <w:szCs w:val="24"/>
        </w:rPr>
        <w:t>que Cria</w:t>
      </w:r>
      <w:proofErr w:type="gramEnd"/>
      <w:r w:rsidR="00144BD2" w:rsidRPr="00144BD2">
        <w:rPr>
          <w:rFonts w:ascii="Times New Roman" w:hAnsi="Times New Roman" w:cs="Times New Roman"/>
          <w:iCs/>
          <w:color w:val="000000" w:themeColor="text1"/>
          <w:sz w:val="24"/>
          <w:szCs w:val="24"/>
        </w:rPr>
        <w:t xml:space="preserve"> a política de diagnóstico e tratamento da depressão pós-parto no sistema de saúde da rede pública e privada estadual, e institui o dia estadual de prevenção e combate à depressão pós-parto e dá outras providências</w:t>
      </w:r>
      <w:r w:rsidR="00E572A3" w:rsidRPr="00D27298">
        <w:rPr>
          <w:rFonts w:ascii="Times New Roman" w:hAnsi="Times New Roman" w:cs="Times New Roman"/>
          <w:iCs/>
          <w:color w:val="000000" w:themeColor="text1"/>
          <w:sz w:val="24"/>
          <w:szCs w:val="24"/>
        </w:rPr>
        <w:t>.</w:t>
      </w:r>
    </w:p>
    <w:p w14:paraId="32F66CE1" w14:textId="1B8A25E7" w:rsidR="004E54C6" w:rsidRPr="004E54C6" w:rsidRDefault="004E54C6" w:rsidP="004E54C6">
      <w:pPr>
        <w:spacing w:after="0"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O Projeto </w:t>
      </w:r>
      <w:r>
        <w:rPr>
          <w:rFonts w:ascii="Times New Roman" w:hAnsi="Times New Roman" w:cs="Times New Roman"/>
          <w:sz w:val="24"/>
          <w:szCs w:val="24"/>
        </w:rPr>
        <w:t xml:space="preserve">de Lei </w:t>
      </w:r>
      <w:r w:rsidRPr="004E54C6">
        <w:rPr>
          <w:rFonts w:ascii="Times New Roman" w:hAnsi="Times New Roman" w:cs="Times New Roman"/>
          <w:sz w:val="24"/>
          <w:szCs w:val="24"/>
        </w:rPr>
        <w:t>em análise</w:t>
      </w:r>
      <w:r>
        <w:rPr>
          <w:rFonts w:ascii="Times New Roman" w:hAnsi="Times New Roman" w:cs="Times New Roman"/>
          <w:sz w:val="24"/>
          <w:szCs w:val="24"/>
        </w:rPr>
        <w:t>,</w:t>
      </w:r>
      <w:r w:rsidRPr="004E54C6">
        <w:rPr>
          <w:rFonts w:ascii="Times New Roman" w:hAnsi="Times New Roman" w:cs="Times New Roman"/>
          <w:sz w:val="24"/>
          <w:szCs w:val="24"/>
        </w:rPr>
        <w:t xml:space="preserve"> </w:t>
      </w:r>
      <w:r>
        <w:rPr>
          <w:rFonts w:ascii="Times New Roman" w:hAnsi="Times New Roman" w:cs="Times New Roman"/>
          <w:sz w:val="24"/>
          <w:szCs w:val="24"/>
        </w:rPr>
        <w:t>em seu</w:t>
      </w:r>
      <w:r w:rsidRPr="004E54C6">
        <w:rPr>
          <w:rFonts w:ascii="Times New Roman" w:hAnsi="Times New Roman" w:cs="Times New Roman"/>
          <w:sz w:val="24"/>
          <w:szCs w:val="24"/>
        </w:rPr>
        <w:t xml:space="preserve"> art. 1º</w:t>
      </w:r>
      <w:r>
        <w:rPr>
          <w:rFonts w:ascii="Times New Roman" w:hAnsi="Times New Roman" w:cs="Times New Roman"/>
          <w:sz w:val="24"/>
          <w:szCs w:val="24"/>
        </w:rPr>
        <w:t xml:space="preserve">, </w:t>
      </w:r>
      <w:r w:rsidRPr="004E54C6">
        <w:rPr>
          <w:rFonts w:ascii="Times New Roman" w:hAnsi="Times New Roman" w:cs="Times New Roman"/>
          <w:sz w:val="24"/>
          <w:szCs w:val="24"/>
        </w:rPr>
        <w:t>cria a política de diagnóstico e tratamento da depressão pós-parto no sistema de saúde pública e privada no Estado, sem estabelecer atribuições.</w:t>
      </w:r>
    </w:p>
    <w:p w14:paraId="49F3BCA8" w14:textId="77777777" w:rsidR="004E54C6" w:rsidRPr="004E54C6" w:rsidRDefault="004E54C6" w:rsidP="004E54C6">
      <w:pPr>
        <w:autoSpaceDE w:val="0"/>
        <w:autoSpaceDN w:val="0"/>
        <w:adjustRightInd w:val="0"/>
        <w:spacing w:after="0"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No Estado federado brasileiro encontramos 3 (três) entes políticos: União, Estados e Municípios e, em fade dessa descentralização, há necessidade de delimitação das competências materiais e legislativas que chamamos de repartições verticais das competências previstas nos art.18 a 32 da Constituição Federal. </w:t>
      </w:r>
    </w:p>
    <w:p w14:paraId="65F2A551" w14:textId="19D0A307" w:rsidR="004E54C6" w:rsidRPr="004E54C6" w:rsidRDefault="004E54C6" w:rsidP="004E54C6">
      <w:pPr>
        <w:autoSpaceDE w:val="0"/>
        <w:autoSpaceDN w:val="0"/>
        <w:adjustRightInd w:val="0"/>
        <w:spacing w:after="0"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Na repartição vertical, dentre as competências legislativas há a competência concorrente, onde cabe a União a edição de normas gerais e aos Estados as normas suplementares (§§ 1º e 2º do art. 24 da CF</w:t>
      </w:r>
      <w:r>
        <w:rPr>
          <w:rFonts w:ascii="Times New Roman" w:hAnsi="Times New Roman" w:cs="Times New Roman"/>
          <w:sz w:val="24"/>
          <w:szCs w:val="24"/>
        </w:rPr>
        <w:t>/88</w:t>
      </w:r>
      <w:r w:rsidRPr="004E54C6">
        <w:rPr>
          <w:rFonts w:ascii="Times New Roman" w:hAnsi="Times New Roman" w:cs="Times New Roman"/>
          <w:sz w:val="24"/>
          <w:szCs w:val="24"/>
        </w:rPr>
        <w:t>). Neste contexto a decisão na ADI 3.098 figurando como relator mim. Carlos Velloso, vejamos:</w:t>
      </w:r>
    </w:p>
    <w:p w14:paraId="749FE644" w14:textId="77777777" w:rsidR="004E54C6" w:rsidRPr="004E54C6" w:rsidRDefault="004E54C6" w:rsidP="004E54C6">
      <w:pPr>
        <w:autoSpaceDE w:val="0"/>
        <w:autoSpaceDN w:val="0"/>
        <w:adjustRightInd w:val="0"/>
        <w:ind w:left="2268"/>
        <w:jc w:val="both"/>
        <w:rPr>
          <w:rFonts w:ascii="Times New Roman" w:hAnsi="Times New Roman" w:cs="Times New Roman"/>
        </w:rPr>
      </w:pPr>
      <w:r w:rsidRPr="004E54C6">
        <w:rPr>
          <w:rFonts w:ascii="Times New Roman" w:hAnsi="Times New Roman" w:cs="Times New Roman"/>
        </w:rPr>
        <w:t xml:space="preserve">“O art. 24 da CF compreende competência estadual concorrente não-cumulativa ou suplementar (art. 24, § 2º) e competência estadual concorrente cumulativa (art. 24, § 3º). </w:t>
      </w:r>
      <w:r w:rsidRPr="004E54C6">
        <w:rPr>
          <w:rFonts w:ascii="Times New Roman" w:hAnsi="Times New Roman" w:cs="Times New Roman"/>
          <w:b/>
        </w:rPr>
        <w:t>Na primeira hipótese, existente a lei federal de normas gerais (art. 24, § 1º), poderão os Estados e o DF, no uso da competência suplementar, preencher os vazios da lei federal de normas gerais, a fim de afeiçoá-la às peculiaridades locais (art. 24, § 2º);</w:t>
      </w:r>
      <w:r w:rsidRPr="004E54C6">
        <w:rPr>
          <w:rFonts w:ascii="Times New Roman" w:hAnsi="Times New Roman" w:cs="Times New Roman"/>
        </w:rPr>
        <w:t xml:space="preserve"> na segunda hipótese, poderão os Estados e o DF, inexistente a lei federal de normas gerais, exercer a competência legislativa plena ‘para atender a suas peculiaridades’ (art. 24, § 3º).  Sobrevindo a lei federal de normas gerais, suspende </w:t>
      </w:r>
      <w:proofErr w:type="spellStart"/>
      <w:r w:rsidRPr="004E54C6">
        <w:rPr>
          <w:rFonts w:ascii="Times New Roman" w:hAnsi="Times New Roman" w:cs="Times New Roman"/>
        </w:rPr>
        <w:t>esta</w:t>
      </w:r>
      <w:proofErr w:type="spellEnd"/>
      <w:r w:rsidRPr="004E54C6">
        <w:rPr>
          <w:rFonts w:ascii="Times New Roman" w:hAnsi="Times New Roman" w:cs="Times New Roman"/>
        </w:rPr>
        <w:t xml:space="preserve"> a eficácia da lei estadual, no que lhe for contrário (art. 24, § 4º). </w:t>
      </w:r>
      <w:r w:rsidRPr="004E54C6">
        <w:rPr>
          <w:rFonts w:ascii="Times New Roman" w:hAnsi="Times New Roman" w:cs="Times New Roman"/>
          <w:b/>
          <w:i/>
        </w:rPr>
        <w:t>A Lei 10.860, de 31/8/2001, do Estado de São Paulo foi além da competência estadual concorrente não-cumulativa e cumulativa, pelo que afrontou a Constituição Federal, art. 22, XXIV, e art. 24, IX, § 2º e § 3º."</w:t>
      </w:r>
      <w:r w:rsidRPr="004E54C6">
        <w:rPr>
          <w:rFonts w:ascii="Times New Roman" w:hAnsi="Times New Roman" w:cs="Times New Roman"/>
        </w:rPr>
        <w:t xml:space="preserve"> (ADI 3.098, Rel. Min. Carlos Velloso, DJ 10/03/06)”  O grifo é nosso.</w:t>
      </w:r>
    </w:p>
    <w:p w14:paraId="3551BCF5" w14:textId="77777777" w:rsidR="004E54C6" w:rsidRPr="004E54C6" w:rsidRDefault="004E54C6" w:rsidP="004E54C6">
      <w:pPr>
        <w:autoSpaceDE w:val="0"/>
        <w:autoSpaceDN w:val="0"/>
        <w:adjustRightInd w:val="0"/>
        <w:ind w:left="2340"/>
        <w:jc w:val="both"/>
        <w:rPr>
          <w:rFonts w:ascii="Times New Roman" w:hAnsi="Times New Roman" w:cs="Times New Roman"/>
          <w:sz w:val="24"/>
          <w:szCs w:val="24"/>
        </w:rPr>
      </w:pPr>
    </w:p>
    <w:p w14:paraId="50E8D7BE" w14:textId="69F8CD8B" w:rsidR="004E54C6" w:rsidRPr="004E54C6" w:rsidRDefault="004E54C6" w:rsidP="004E54C6">
      <w:pPr>
        <w:pStyle w:val="Recuodecorpodetexto"/>
        <w:spacing w:line="360" w:lineRule="auto"/>
        <w:ind w:firstLine="1134"/>
        <w:rPr>
          <w:rFonts w:ascii="Times New Roman" w:hAnsi="Times New Roman" w:cs="Times New Roman"/>
        </w:rPr>
      </w:pPr>
      <w:r w:rsidRPr="004E54C6">
        <w:rPr>
          <w:rFonts w:ascii="Times New Roman" w:hAnsi="Times New Roman" w:cs="Times New Roman"/>
        </w:rPr>
        <w:lastRenderedPageBreak/>
        <w:t>A Magna Carta Federal, no seu art. 24, inciso XII, determina que compete concorrentemente a União, ao Estado e ao Distrito Federal legislar sobre</w:t>
      </w:r>
      <w:r w:rsidRPr="004E54C6">
        <w:rPr>
          <w:rFonts w:ascii="Times New Roman" w:hAnsi="Times New Roman" w:cs="Times New Roman"/>
          <w:color w:val="000000"/>
          <w:shd w:val="clear" w:color="auto" w:fill="FFFFFF"/>
        </w:rPr>
        <w:t xml:space="preserve">- “previdência social, </w:t>
      </w:r>
      <w:r w:rsidRPr="004E54C6">
        <w:rPr>
          <w:rFonts w:ascii="Times New Roman" w:hAnsi="Times New Roman" w:cs="Times New Roman"/>
          <w:b/>
          <w:color w:val="000000"/>
          <w:u w:val="single"/>
          <w:shd w:val="clear" w:color="auto" w:fill="FFFFFF"/>
        </w:rPr>
        <w:t>proteção e defesa da saúde”</w:t>
      </w:r>
      <w:r w:rsidRPr="004E54C6">
        <w:rPr>
          <w:rFonts w:ascii="Times New Roman" w:hAnsi="Times New Roman" w:cs="Times New Roman"/>
          <w:color w:val="000000"/>
          <w:shd w:val="clear" w:color="auto" w:fill="FFFFFF"/>
        </w:rPr>
        <w:t>,</w:t>
      </w:r>
      <w:r w:rsidRPr="004E54C6">
        <w:rPr>
          <w:rFonts w:ascii="Times New Roman" w:hAnsi="Times New Roman" w:cs="Times New Roman"/>
        </w:rPr>
        <w:t xml:space="preserve"> </w:t>
      </w:r>
      <w:r w:rsidRPr="004E54C6">
        <w:rPr>
          <w:rFonts w:ascii="Times New Roman" w:hAnsi="Times New Roman" w:cs="Times New Roman"/>
          <w:i/>
        </w:rPr>
        <w:t xml:space="preserve">in </w:t>
      </w:r>
      <w:proofErr w:type="spellStart"/>
      <w:r w:rsidRPr="004E54C6">
        <w:rPr>
          <w:rFonts w:ascii="Times New Roman" w:hAnsi="Times New Roman" w:cs="Times New Roman"/>
          <w:i/>
        </w:rPr>
        <w:t>verbis</w:t>
      </w:r>
      <w:proofErr w:type="spellEnd"/>
      <w:r w:rsidRPr="004E54C6">
        <w:rPr>
          <w:rFonts w:ascii="Times New Roman" w:hAnsi="Times New Roman" w:cs="Times New Roman"/>
        </w:rPr>
        <w:t>:</w:t>
      </w:r>
    </w:p>
    <w:p w14:paraId="0FA97AC1" w14:textId="77777777" w:rsidR="004E54C6" w:rsidRPr="004E54C6" w:rsidRDefault="004E54C6" w:rsidP="004E54C6">
      <w:pPr>
        <w:pStyle w:val="Recuodecorpodetexto"/>
        <w:spacing w:line="360" w:lineRule="auto"/>
        <w:ind w:firstLine="2342"/>
        <w:rPr>
          <w:rFonts w:ascii="Times New Roman" w:hAnsi="Times New Roman" w:cs="Times New Roman"/>
        </w:rPr>
      </w:pPr>
    </w:p>
    <w:p w14:paraId="73D6F2B6" w14:textId="77777777" w:rsidR="004E54C6" w:rsidRPr="004E54C6" w:rsidRDefault="004E54C6" w:rsidP="004E54C6">
      <w:pPr>
        <w:pStyle w:val="Recuodecorpodetexto"/>
        <w:tabs>
          <w:tab w:val="left" w:pos="3969"/>
        </w:tabs>
        <w:spacing w:line="360" w:lineRule="auto"/>
        <w:ind w:left="1134" w:right="140" w:firstLine="851"/>
        <w:rPr>
          <w:rFonts w:ascii="Times New Roman" w:hAnsi="Times New Roman" w:cs="Times New Roman"/>
          <w:b/>
          <w:i/>
          <w:color w:val="000000"/>
        </w:rPr>
      </w:pPr>
      <w:r w:rsidRPr="004E54C6">
        <w:rPr>
          <w:rFonts w:ascii="Times New Roman" w:hAnsi="Times New Roman" w:cs="Times New Roman"/>
          <w:b/>
          <w:i/>
          <w:color w:val="000000"/>
        </w:rPr>
        <w:t xml:space="preserve">“Art. 24. Compete à União, aos Estados e ao Distrito Federal legislar concorrentemente sobre: </w:t>
      </w:r>
    </w:p>
    <w:p w14:paraId="182A1D97" w14:textId="77777777" w:rsidR="004E54C6" w:rsidRPr="004E54C6" w:rsidRDefault="004E54C6" w:rsidP="004E54C6">
      <w:pPr>
        <w:tabs>
          <w:tab w:val="left" w:pos="3969"/>
        </w:tabs>
        <w:autoSpaceDE w:val="0"/>
        <w:autoSpaceDN w:val="0"/>
        <w:adjustRightInd w:val="0"/>
        <w:spacing w:line="360" w:lineRule="auto"/>
        <w:ind w:left="1134" w:right="140" w:firstLine="851"/>
        <w:jc w:val="both"/>
        <w:rPr>
          <w:rFonts w:ascii="Times New Roman" w:hAnsi="Times New Roman" w:cs="Times New Roman"/>
          <w:b/>
          <w:i/>
          <w:sz w:val="24"/>
          <w:szCs w:val="24"/>
        </w:rPr>
      </w:pPr>
      <w:r w:rsidRPr="004E54C6">
        <w:rPr>
          <w:rFonts w:ascii="Times New Roman" w:hAnsi="Times New Roman" w:cs="Times New Roman"/>
          <w:b/>
          <w:i/>
          <w:color w:val="000000"/>
          <w:sz w:val="24"/>
          <w:szCs w:val="24"/>
          <w:shd w:val="clear" w:color="auto" w:fill="FFFFFF"/>
        </w:rPr>
        <w:t>XII - previdência social, proteção e defesa da saúde;”</w:t>
      </w:r>
    </w:p>
    <w:p w14:paraId="6B0E7E76" w14:textId="77777777" w:rsidR="004E54C6" w:rsidRPr="004E54C6" w:rsidRDefault="004E54C6" w:rsidP="004E54C6">
      <w:pPr>
        <w:autoSpaceDE w:val="0"/>
        <w:autoSpaceDN w:val="0"/>
        <w:adjustRightInd w:val="0"/>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Durante anos o Supremo Tribunal Federal entendia que a competência  concorrente dos Estados se limitava a editar normas suplementares no tocante a problemas locais, se o problema não fosse local se enquadraria em norma geral, sucede que esse entendimento está sendo revisto para prestigiar iniciativa regionais, </w:t>
      </w:r>
      <w:r w:rsidRPr="004E54C6">
        <w:rPr>
          <w:rFonts w:ascii="Times New Roman" w:hAnsi="Times New Roman" w:cs="Times New Roman"/>
          <w:b/>
          <w:sz w:val="24"/>
          <w:szCs w:val="24"/>
        </w:rPr>
        <w:t>evitando uma interpretação inflacionada da competência normativa da União e o surgimento de um federalismo nominal</w:t>
      </w:r>
      <w:r w:rsidRPr="004E54C6">
        <w:rPr>
          <w:rFonts w:ascii="Times New Roman" w:hAnsi="Times New Roman" w:cs="Times New Roman"/>
          <w:sz w:val="24"/>
          <w:szCs w:val="24"/>
        </w:rPr>
        <w:t xml:space="preserve">.   </w:t>
      </w:r>
    </w:p>
    <w:p w14:paraId="41B0BDAC" w14:textId="77777777" w:rsidR="004E54C6" w:rsidRPr="004E54C6" w:rsidRDefault="004E54C6" w:rsidP="004E54C6">
      <w:pPr>
        <w:autoSpaceDE w:val="0"/>
        <w:autoSpaceDN w:val="0"/>
        <w:adjustRightInd w:val="0"/>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Nesta assertiva, vale aqui destacar a compressão do Supremo Tribunal Federal nos julgamentos das </w:t>
      </w:r>
      <w:proofErr w:type="spellStart"/>
      <w:r w:rsidRPr="004E54C6">
        <w:rPr>
          <w:rFonts w:ascii="Times New Roman" w:hAnsi="Times New Roman" w:cs="Times New Roman"/>
          <w:sz w:val="24"/>
          <w:szCs w:val="24"/>
        </w:rPr>
        <w:t>ADIs</w:t>
      </w:r>
      <w:proofErr w:type="spellEnd"/>
      <w:r w:rsidRPr="004E54C6">
        <w:rPr>
          <w:rFonts w:ascii="Times New Roman" w:hAnsi="Times New Roman" w:cs="Times New Roman"/>
          <w:sz w:val="24"/>
          <w:szCs w:val="24"/>
        </w:rPr>
        <w:t xml:space="preserve"> 4060/SC e 2663/RS, tendo como Relator Ministro Luiz </w:t>
      </w:r>
      <w:proofErr w:type="spellStart"/>
      <w:r w:rsidRPr="004E54C6">
        <w:rPr>
          <w:rFonts w:ascii="Times New Roman" w:hAnsi="Times New Roman" w:cs="Times New Roman"/>
          <w:sz w:val="24"/>
          <w:szCs w:val="24"/>
        </w:rPr>
        <w:t>Fux</w:t>
      </w:r>
      <w:proofErr w:type="spellEnd"/>
      <w:r w:rsidRPr="004E54C6">
        <w:rPr>
          <w:rFonts w:ascii="Times New Roman" w:hAnsi="Times New Roman" w:cs="Times New Roman"/>
          <w:sz w:val="24"/>
          <w:szCs w:val="24"/>
        </w:rPr>
        <w:t xml:space="preserve">, </w:t>
      </w:r>
      <w:r w:rsidRPr="004E54C6">
        <w:rPr>
          <w:rFonts w:ascii="Times New Roman" w:hAnsi="Times New Roman" w:cs="Times New Roman"/>
          <w:i/>
          <w:sz w:val="24"/>
          <w:szCs w:val="24"/>
        </w:rPr>
        <w:t xml:space="preserve">in </w:t>
      </w:r>
      <w:proofErr w:type="spellStart"/>
      <w:r w:rsidRPr="004E54C6">
        <w:rPr>
          <w:rFonts w:ascii="Times New Roman" w:hAnsi="Times New Roman" w:cs="Times New Roman"/>
          <w:i/>
          <w:sz w:val="24"/>
          <w:szCs w:val="24"/>
        </w:rPr>
        <w:t>verbis</w:t>
      </w:r>
      <w:proofErr w:type="spellEnd"/>
      <w:r w:rsidRPr="004E54C6">
        <w:rPr>
          <w:rFonts w:ascii="Times New Roman" w:hAnsi="Times New Roman" w:cs="Times New Roman"/>
          <w:sz w:val="24"/>
          <w:szCs w:val="24"/>
        </w:rPr>
        <w:t>:</w:t>
      </w:r>
    </w:p>
    <w:p w14:paraId="46376670" w14:textId="77777777" w:rsidR="004E54C6" w:rsidRPr="004E54C6" w:rsidRDefault="004E54C6" w:rsidP="004E54C6">
      <w:pPr>
        <w:autoSpaceDE w:val="0"/>
        <w:autoSpaceDN w:val="0"/>
        <w:adjustRightInd w:val="0"/>
        <w:spacing w:line="360" w:lineRule="auto"/>
        <w:ind w:left="2268"/>
        <w:jc w:val="both"/>
        <w:rPr>
          <w:rFonts w:ascii="Times New Roman" w:hAnsi="Times New Roman" w:cs="Times New Roman"/>
          <w:sz w:val="24"/>
          <w:szCs w:val="24"/>
        </w:rPr>
      </w:pPr>
      <w:r w:rsidRPr="004E54C6">
        <w:rPr>
          <w:rFonts w:ascii="Times New Roman" w:hAnsi="Times New Roman" w:cs="Times New Roman"/>
          <w:sz w:val="24"/>
          <w:szCs w:val="24"/>
        </w:rPr>
        <w:t xml:space="preserve">“AÇÃO DIRETA DE INCONSTITUCIONALIDADE. DIREITO CONSTITUCIONAL. PARTILHA DE COMPETÊNCIA LEGISLATIVA CONCORRENTE EM MATÉRIA DE EDUCAÇÃO (CRFB, ART. 24, IX). LEI ESTADUAL DE SANTA CATARINA QUE FIXA NÚMERO MÁXIMO DE ALUNOS EM SALA DE AULA. QUESTÃO PRELIMINAR REJEITADA. IMPUGNAÇÃO FUNDADA EM OFENSA DIRETA À CONSTITUIÇÃO. CONHECIMENTO DO PEDIDO. AUSÊNCIA DE USURPAÇÃO DE COMPETÊNCIA DA UNIÃO EM MATÉRIA DE NORMAS GERAIS. COMPREENSÃO AXIOLÓGICA E PLURALISTA DO FEDERALISMO BRASILEIRO (CRFB, ART. 1º, V). NECESSIDADE DE PRESTIGIAR INICIATIVAS NORMATIVAS REGIONAIS E LOCAIS SEMPRE QUE NÃO HOUVER EXPRESSA E CATEGÓRICA INTERDIÇÃO CONSTITUCIONAL. EXERCÍCIO REGULAR DA COMPETÊNCIA LEGISLATIVA PELO ESTADO </w:t>
      </w:r>
      <w:r w:rsidRPr="004E54C6">
        <w:rPr>
          <w:rFonts w:ascii="Times New Roman" w:hAnsi="Times New Roman" w:cs="Times New Roman"/>
          <w:sz w:val="24"/>
          <w:szCs w:val="24"/>
        </w:rPr>
        <w:lastRenderedPageBreak/>
        <w:t xml:space="preserve">DE SANTA CATARINA AO DETALHAR A PREVISÃO CONTIDA NO ARTIGO 25 DA LEI Nº 9.394/94 (LEI DE DIRETRIZES E BASES DA EDUCAÇÃO NACIONAL). PEDIDO JULGADO IMPROCEDENTE. 1. O princípio federativo brasileiro reclama, na sua ótica contemporânea, o abandono de qualquer leitura excessivamente 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 (CRFB, art. 1º, V) 2. A invasão da competência legislativa da União invocada no caso sub judice envolve, diretamente, a confrontação da lei atacada com a Constituição (CRFB, art. 24, IX e parágrafos), não havendo que se falar nessas hipóteses em ofensa reflexa à Lei Maior. Precedentes do STF: ADI nº 2.903, rel. Min. Celso de Mello, DJe-177 de 19-09-2008; ADI nº 4.423, rel. Min. Dias </w:t>
      </w:r>
      <w:proofErr w:type="spellStart"/>
      <w:r w:rsidRPr="004E54C6">
        <w:rPr>
          <w:rFonts w:ascii="Times New Roman" w:hAnsi="Times New Roman" w:cs="Times New Roman"/>
          <w:sz w:val="24"/>
          <w:szCs w:val="24"/>
        </w:rPr>
        <w:t>Toffoli</w:t>
      </w:r>
      <w:proofErr w:type="spellEnd"/>
      <w:r w:rsidRPr="004E54C6">
        <w:rPr>
          <w:rFonts w:ascii="Times New Roman" w:hAnsi="Times New Roman" w:cs="Times New Roman"/>
          <w:sz w:val="24"/>
          <w:szCs w:val="24"/>
        </w:rPr>
        <w:t xml:space="preserve">, DJe-225 de 14-11-2014; ADI nº 3.645, rel. Min. Ellen Gracie, DJ de 01-09-2006. 3. A </w:t>
      </w:r>
      <w:proofErr w:type="spellStart"/>
      <w:r w:rsidRPr="004E54C6">
        <w:rPr>
          <w:rFonts w:ascii="Times New Roman" w:hAnsi="Times New Roman" w:cs="Times New Roman"/>
          <w:sz w:val="24"/>
          <w:szCs w:val="24"/>
        </w:rPr>
        <w:t>prospective</w:t>
      </w:r>
      <w:proofErr w:type="spellEnd"/>
      <w:r w:rsidRPr="004E54C6">
        <w:rPr>
          <w:rFonts w:ascii="Times New Roman" w:hAnsi="Times New Roman" w:cs="Times New Roman"/>
          <w:sz w:val="24"/>
          <w:szCs w:val="24"/>
        </w:rPr>
        <w:t xml:space="preserve"> </w:t>
      </w:r>
      <w:proofErr w:type="spellStart"/>
      <w:r w:rsidRPr="004E54C6">
        <w:rPr>
          <w:rFonts w:ascii="Times New Roman" w:hAnsi="Times New Roman" w:cs="Times New Roman"/>
          <w:sz w:val="24"/>
          <w:szCs w:val="24"/>
        </w:rPr>
        <w:t>overruling</w:t>
      </w:r>
      <w:proofErr w:type="spellEnd"/>
      <w:r w:rsidRPr="004E54C6">
        <w:rPr>
          <w:rFonts w:ascii="Times New Roman" w:hAnsi="Times New Roman" w:cs="Times New Roman"/>
          <w:sz w:val="24"/>
          <w:szCs w:val="24"/>
        </w:rPr>
        <w:t xml:space="preserve">, antídoto ao engessamento do pensamento jurídico, revela oportuno ao Supremo Tribunal Federal rever sua postura prima facie em casos de litígios constitucionais em matéria de competência legislativa, para que passe a prestigiar, como regra geral, as iniciativas regionais e locais, a menos que ofendam norma expressa e inequívoca da Constituição de 1988. 4. A competência legislativa do Estado-membro para dispor sobre educação e ensino (CRFB, art. 24, IX) autoriza a fixação, por lei local, do número máximo de alunos em sala de aula, no afã de viabilizar o adequado aproveitamento dos estudantes. 5. O limite máximo de alunos em sala de aula não ostenta natureza de norma geral, uma vez que dependente das circunstâncias peculiares a cada ente da federação, tais como o número de escola colocadas à disposição da comunidade, a oferta de vagas para o ensino, o quantitativo de crianças em idade escolar para o nível fundamental e médio, o número de professores em </w:t>
      </w:r>
      <w:r w:rsidRPr="004E54C6">
        <w:rPr>
          <w:rFonts w:ascii="Times New Roman" w:hAnsi="Times New Roman" w:cs="Times New Roman"/>
          <w:sz w:val="24"/>
          <w:szCs w:val="24"/>
        </w:rPr>
        <w:lastRenderedPageBreak/>
        <w:t>oferta na região, além de aspectos ligados ao desenvolvimento tecnológico nas áreas de educação e ensino. 6. Pedido de declaração de inconstitucionalidade julgado improcedente. AÇÃO DIRETA DE INCONSTITUCIONALIDADE 4.060 SANTA CATARINA. RELATOR : MIN. LUIZ FUX.”</w:t>
      </w:r>
    </w:p>
    <w:p w14:paraId="7AD272D4" w14:textId="77777777" w:rsidR="004E54C6" w:rsidRPr="004E54C6" w:rsidRDefault="004E54C6" w:rsidP="004E54C6">
      <w:pPr>
        <w:spacing w:line="360" w:lineRule="auto"/>
        <w:ind w:left="2268"/>
        <w:jc w:val="both"/>
        <w:rPr>
          <w:rFonts w:ascii="Times New Roman" w:hAnsi="Times New Roman" w:cs="Times New Roman"/>
          <w:sz w:val="24"/>
          <w:szCs w:val="24"/>
        </w:rPr>
      </w:pPr>
      <w:r w:rsidRPr="004E54C6">
        <w:rPr>
          <w:rFonts w:ascii="Times New Roman" w:hAnsi="Times New Roman" w:cs="Times New Roman"/>
          <w:sz w:val="24"/>
          <w:szCs w:val="24"/>
        </w:rPr>
        <w:t xml:space="preserve">“AÇÃO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4E54C6">
        <w:rPr>
          <w:rFonts w:ascii="Times New Roman" w:hAnsi="Times New Roman" w:cs="Times New Roman"/>
          <w:i/>
          <w:sz w:val="24"/>
          <w:szCs w:val="24"/>
        </w:rPr>
        <w:t>EX NUNC</w:t>
      </w:r>
      <w:r w:rsidRPr="004E54C6">
        <w:rPr>
          <w:rFonts w:ascii="Times New Roman" w:hAnsi="Times New Roman" w:cs="Times New Roman"/>
          <w:sz w:val="24"/>
          <w:szCs w:val="24"/>
        </w:rPr>
        <w:t xml:space="preserve">. 1. </w:t>
      </w:r>
      <w:r w:rsidRPr="004E54C6">
        <w:rPr>
          <w:rFonts w:ascii="Times New Roman" w:hAnsi="Times New Roman" w:cs="Times New Roman"/>
          <w:b/>
          <w:sz w:val="24"/>
          <w:szCs w:val="24"/>
        </w:rPr>
        <w:t xml:space="preserve">O princípio federativo reclama o abandono de qualquer leitura inflacionada e centralizadora das competências normativas da União, bem como sugere novas searas normativas que possam ser trilhadas pelos Estados, Municípios e pelo Distrito Federal. 2. A </w:t>
      </w:r>
      <w:proofErr w:type="spellStart"/>
      <w:r w:rsidRPr="004E54C6">
        <w:rPr>
          <w:rFonts w:ascii="Times New Roman" w:hAnsi="Times New Roman" w:cs="Times New Roman"/>
          <w:b/>
          <w:i/>
          <w:sz w:val="24"/>
          <w:szCs w:val="24"/>
        </w:rPr>
        <w:t>prospective</w:t>
      </w:r>
      <w:proofErr w:type="spellEnd"/>
      <w:r w:rsidRPr="004E54C6">
        <w:rPr>
          <w:rFonts w:ascii="Times New Roman" w:hAnsi="Times New Roman" w:cs="Times New Roman"/>
          <w:b/>
          <w:i/>
          <w:sz w:val="24"/>
          <w:szCs w:val="24"/>
        </w:rPr>
        <w:t xml:space="preserve"> </w:t>
      </w:r>
      <w:proofErr w:type="spellStart"/>
      <w:r w:rsidRPr="004E54C6">
        <w:rPr>
          <w:rFonts w:ascii="Times New Roman" w:hAnsi="Times New Roman" w:cs="Times New Roman"/>
          <w:b/>
          <w:i/>
          <w:sz w:val="24"/>
          <w:szCs w:val="24"/>
        </w:rPr>
        <w:t>overruling</w:t>
      </w:r>
      <w:proofErr w:type="spellEnd"/>
      <w:r w:rsidRPr="004E54C6">
        <w:rPr>
          <w:rFonts w:ascii="Times New Roman" w:hAnsi="Times New Roman" w:cs="Times New Roman"/>
          <w:b/>
          <w:sz w:val="24"/>
          <w:szCs w:val="24"/>
        </w:rPr>
        <w:t xml:space="preserve">, antídoto ao engessamento do pensamento jurídico, possibilita ao Supremo Tribunal Federal rever sua postura prima facie em casos de litígios constitucionais em matéria de competência legislativa, viabilizando o prestígio das iniciativas regionais e locais, ressalvadas as hipóteses de ofensa </w:t>
      </w:r>
      <w:r w:rsidRPr="004E54C6">
        <w:rPr>
          <w:rFonts w:ascii="Times New Roman" w:hAnsi="Times New Roman" w:cs="Times New Roman"/>
          <w:b/>
          <w:sz w:val="24"/>
          <w:szCs w:val="24"/>
        </w:rPr>
        <w:lastRenderedPageBreak/>
        <w:t>expressa e inequívoca de norma da Constituição de 1988. 3. A competência legislativa de Estado-membro para dispor sobre educação e ensino (art. 24, IX, da CRFB/88) autoriza a fixação, por lei local, da possibilidade de concessão de bolsas de estudo a professores, em aprimoramento do sistema regional de ensino.</w:t>
      </w:r>
      <w:r w:rsidRPr="004E54C6">
        <w:rPr>
          <w:rFonts w:ascii="Times New Roman" w:hAnsi="Times New Roman" w:cs="Times New Roman"/>
          <w:sz w:val="24"/>
          <w:szCs w:val="24"/>
        </w:rPr>
        <w:t xml:space="preserve"> 4. O pacto federativo reclama, para a preservação do equilíbrio horizontal na tributação, a prévia deliberação dos Estados-membros para a concessão de benefícios fiscais relativamente ao ICMS, na forma prevista no art. 155, § 2º, XII, ‘g’, da Constituição e como disciplinado pela Lei Complementar nº 24/75, recepcionada pela atual ordem constitucional. 5. In </w:t>
      </w:r>
      <w:proofErr w:type="spellStart"/>
      <w:r w:rsidRPr="004E54C6">
        <w:rPr>
          <w:rFonts w:ascii="Times New Roman" w:hAnsi="Times New Roman" w:cs="Times New Roman"/>
          <w:sz w:val="24"/>
          <w:szCs w:val="24"/>
        </w:rPr>
        <w:t>casu</w:t>
      </w:r>
      <w:proofErr w:type="spellEnd"/>
      <w:r w:rsidRPr="004E54C6">
        <w:rPr>
          <w:rFonts w:ascii="Times New Roman" w:hAnsi="Times New Roman" w:cs="Times New Roman"/>
          <w:sz w:val="24"/>
          <w:szCs w:val="24"/>
        </w:rPr>
        <w:t xml:space="preserve">, padece de inconstitucionalidade o art. 3º da Lei nº 11.743/02, do Estado do Rio Grande do Sul, porquanto concessiva de benefício fiscal de ICMS sem antecedente deliberação dos Estados e do Distrito Federal, caracterizando hipótese típica de exoneração conducente à guerra fiscal em desarmonia com a Constituição Federal de 1988. 6. Pedido de declaração de inconstitucionalidade julgado parcialmente procedente, conferindo à decisão efeitos </w:t>
      </w:r>
      <w:proofErr w:type="spellStart"/>
      <w:r w:rsidRPr="004E54C6">
        <w:rPr>
          <w:rFonts w:ascii="Times New Roman" w:hAnsi="Times New Roman" w:cs="Times New Roman"/>
          <w:i/>
          <w:sz w:val="24"/>
          <w:szCs w:val="24"/>
        </w:rPr>
        <w:t>ex</w:t>
      </w:r>
      <w:proofErr w:type="spellEnd"/>
      <w:r w:rsidRPr="004E54C6">
        <w:rPr>
          <w:rFonts w:ascii="Times New Roman" w:hAnsi="Times New Roman" w:cs="Times New Roman"/>
          <w:i/>
          <w:sz w:val="24"/>
          <w:szCs w:val="24"/>
        </w:rPr>
        <w:t xml:space="preserve"> nunc</w:t>
      </w:r>
      <w:r w:rsidRPr="004E54C6">
        <w:rPr>
          <w:rFonts w:ascii="Times New Roman" w:hAnsi="Times New Roman" w:cs="Times New Roman"/>
          <w:sz w:val="24"/>
          <w:szCs w:val="24"/>
        </w:rPr>
        <w:t>, a partir da publicação da ata deste julgamento (art. 27 da Lei nº 9.868/99).”</w:t>
      </w:r>
    </w:p>
    <w:p w14:paraId="774A93B6" w14:textId="6651CE25"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Então, o Projeto</w:t>
      </w:r>
      <w:r>
        <w:rPr>
          <w:rFonts w:ascii="Times New Roman" w:hAnsi="Times New Roman" w:cs="Times New Roman"/>
          <w:sz w:val="24"/>
          <w:szCs w:val="24"/>
        </w:rPr>
        <w:t xml:space="preserve"> de Lei</w:t>
      </w:r>
      <w:r w:rsidRPr="004E54C6">
        <w:rPr>
          <w:rFonts w:ascii="Times New Roman" w:hAnsi="Times New Roman" w:cs="Times New Roman"/>
          <w:sz w:val="24"/>
          <w:szCs w:val="24"/>
        </w:rPr>
        <w:t xml:space="preserve"> em análise está tratando de defesa da saúde quando prevê um atendimento diferenciado as mães de natimorto ou com óbito fetal, estando inserido na competência concorrente, suplementando as normas federais. </w:t>
      </w:r>
    </w:p>
    <w:p w14:paraId="567288B6" w14:textId="77777777" w:rsidR="004E54C6" w:rsidRPr="004E54C6" w:rsidRDefault="004E54C6" w:rsidP="004E54C6">
      <w:pPr>
        <w:autoSpaceDE w:val="0"/>
        <w:autoSpaceDN w:val="0"/>
        <w:adjustRightInd w:val="0"/>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Também não devemos olvidar que a saúde é um direito de todos e dever do Estado conforme o art. 196 da CF/88, vejamos: </w:t>
      </w:r>
    </w:p>
    <w:p w14:paraId="53494F77" w14:textId="77777777" w:rsidR="004E54C6" w:rsidRPr="004E54C6" w:rsidRDefault="004E54C6" w:rsidP="004E54C6">
      <w:pPr>
        <w:autoSpaceDE w:val="0"/>
        <w:autoSpaceDN w:val="0"/>
        <w:adjustRightInd w:val="0"/>
        <w:ind w:left="2268"/>
        <w:jc w:val="both"/>
        <w:rPr>
          <w:rFonts w:ascii="Times New Roman" w:hAnsi="Times New Roman" w:cs="Times New Roman"/>
          <w:b/>
          <w:i/>
          <w:color w:val="000000"/>
          <w:sz w:val="24"/>
          <w:szCs w:val="24"/>
          <w:shd w:val="clear" w:color="auto" w:fill="FFFFFF"/>
        </w:rPr>
      </w:pPr>
      <w:r w:rsidRPr="004E54C6">
        <w:rPr>
          <w:rFonts w:ascii="Times New Roman" w:hAnsi="Times New Roman" w:cs="Times New Roman"/>
          <w:b/>
          <w:i/>
          <w:color w:val="000000"/>
          <w:sz w:val="24"/>
          <w:szCs w:val="24"/>
          <w:shd w:val="clear" w:color="auto" w:fill="FFFFFF"/>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767EC751" w14:textId="4F27DBB7"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Nota-se que o Projeto </w:t>
      </w:r>
      <w:r>
        <w:rPr>
          <w:rFonts w:ascii="Times New Roman" w:hAnsi="Times New Roman" w:cs="Times New Roman"/>
          <w:sz w:val="24"/>
          <w:szCs w:val="24"/>
        </w:rPr>
        <w:t xml:space="preserve">de Lei </w:t>
      </w:r>
      <w:r w:rsidRPr="004E54C6">
        <w:rPr>
          <w:rFonts w:ascii="Times New Roman" w:hAnsi="Times New Roman" w:cs="Times New Roman"/>
          <w:sz w:val="24"/>
          <w:szCs w:val="24"/>
        </w:rPr>
        <w:t>está garantido o direito a saúde física e metal as parturientes com depressão pós-parto.</w:t>
      </w:r>
    </w:p>
    <w:p w14:paraId="48BA55FF" w14:textId="77777777"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lastRenderedPageBreak/>
        <w:t xml:space="preserve">Já no tocante a iniciativa do Poder Executivo para tratar sobre seus hospitais, o Projeto apesar de criar despesas não está tratando de mudanças estruturais nas Secretarias e nem novas atribuições, somente está defendendo o direito a saúde das parturientes.  Neste diapasão, a Suprema Corte do </w:t>
      </w:r>
      <w:proofErr w:type="spellStart"/>
      <w:r w:rsidRPr="004E54C6">
        <w:rPr>
          <w:rFonts w:ascii="Times New Roman" w:hAnsi="Times New Roman" w:cs="Times New Roman"/>
          <w:sz w:val="24"/>
          <w:szCs w:val="24"/>
        </w:rPr>
        <w:t>Pais</w:t>
      </w:r>
      <w:proofErr w:type="spellEnd"/>
      <w:r w:rsidRPr="004E54C6">
        <w:rPr>
          <w:rFonts w:ascii="Times New Roman" w:hAnsi="Times New Roman" w:cs="Times New Roman"/>
          <w:sz w:val="24"/>
          <w:szCs w:val="24"/>
        </w:rPr>
        <w:t xml:space="preserve"> já se manifestou, </w:t>
      </w:r>
      <w:r w:rsidRPr="004E54C6">
        <w:rPr>
          <w:rFonts w:ascii="Times New Roman" w:hAnsi="Times New Roman" w:cs="Times New Roman"/>
          <w:i/>
          <w:sz w:val="24"/>
          <w:szCs w:val="24"/>
        </w:rPr>
        <w:t xml:space="preserve">in </w:t>
      </w:r>
      <w:proofErr w:type="spellStart"/>
      <w:r w:rsidRPr="004E54C6">
        <w:rPr>
          <w:rFonts w:ascii="Times New Roman" w:hAnsi="Times New Roman" w:cs="Times New Roman"/>
          <w:i/>
          <w:sz w:val="24"/>
          <w:szCs w:val="24"/>
        </w:rPr>
        <w:t>verbis</w:t>
      </w:r>
      <w:proofErr w:type="spellEnd"/>
      <w:r w:rsidRPr="004E54C6">
        <w:rPr>
          <w:rFonts w:ascii="Times New Roman" w:hAnsi="Times New Roman" w:cs="Times New Roman"/>
          <w:sz w:val="24"/>
          <w:szCs w:val="24"/>
        </w:rPr>
        <w:t>:</w:t>
      </w:r>
    </w:p>
    <w:p w14:paraId="29E286EC" w14:textId="77777777" w:rsidR="004E54C6" w:rsidRPr="004E54C6" w:rsidRDefault="004E54C6" w:rsidP="004E54C6">
      <w:pPr>
        <w:ind w:left="2268"/>
        <w:jc w:val="both"/>
        <w:rPr>
          <w:rFonts w:ascii="Times New Roman" w:hAnsi="Times New Roman" w:cs="Times New Roman"/>
          <w:sz w:val="24"/>
          <w:szCs w:val="24"/>
        </w:rPr>
      </w:pPr>
      <w:r w:rsidRPr="004E54C6">
        <w:rPr>
          <w:rFonts w:ascii="Times New Roman" w:hAnsi="Times New Roman" w:cs="Times New Roman"/>
          <w:sz w:val="24"/>
          <w:szCs w:val="24"/>
          <w:shd w:val="clear" w:color="auto" w:fill="FFFFFF"/>
        </w:rPr>
        <w:t xml:space="preserve">“Ação direta de inconstitucionalidade estadual. Lei 5.616/2013 do Município do Rio de Janeiro. Instalação de câmeras de monitoramento em escolas e cercanias. Inconstitucionalidade formal. Vício de iniciativa. Competência privativa do Poder Executivo municipal. Não ocorrência. </w:t>
      </w:r>
      <w:r w:rsidRPr="004E54C6">
        <w:rPr>
          <w:rFonts w:ascii="Times New Roman" w:hAnsi="Times New Roman" w:cs="Times New Roman"/>
          <w:b/>
          <w:sz w:val="24"/>
          <w:szCs w:val="24"/>
          <w:shd w:val="clear" w:color="auto" w:fill="FFFFFF"/>
        </w:rPr>
        <w:t>Não usurpa a competência privativa do chefe do Poder Executivo lei que, embora crie despesa para a administração pública, não trata da sua estrutura ou da atribuição de seus órgãos nem do regime jurídico de servidores públicos</w:t>
      </w:r>
      <w:r w:rsidRPr="004E54C6">
        <w:rPr>
          <w:rFonts w:ascii="Times New Roman" w:hAnsi="Times New Roman" w:cs="Times New Roman"/>
          <w:sz w:val="24"/>
          <w:szCs w:val="24"/>
          <w:shd w:val="clear" w:color="auto" w:fill="FFFFFF"/>
        </w:rPr>
        <w:t xml:space="preserve">. Repercussão geral reconhecida com reafirmação da jurisprudência desta Corte. </w:t>
      </w:r>
      <w:r w:rsidRPr="004E54C6">
        <w:rPr>
          <w:rFonts w:ascii="Times New Roman" w:hAnsi="Times New Roman" w:cs="Times New Roman"/>
          <w:color w:val="000000" w:themeColor="text1"/>
          <w:sz w:val="24"/>
          <w:szCs w:val="24"/>
          <w:shd w:val="clear" w:color="auto" w:fill="FFFFFF"/>
        </w:rPr>
        <w:t>[</w:t>
      </w:r>
      <w:hyperlink r:id="rId7" w:tgtFrame="_blank" w:history="1">
        <w:r w:rsidRPr="004E54C6">
          <w:rPr>
            <w:rStyle w:val="Hyperlink"/>
            <w:rFonts w:ascii="Times New Roman" w:hAnsi="Times New Roman" w:cs="Times New Roman"/>
            <w:b/>
            <w:bCs/>
            <w:color w:val="000000" w:themeColor="text1"/>
            <w:sz w:val="24"/>
            <w:szCs w:val="24"/>
            <w:shd w:val="clear" w:color="auto" w:fill="FFFFFF"/>
          </w:rPr>
          <w:t>ARE 878.911 RG</w:t>
        </w:r>
      </w:hyperlink>
      <w:r w:rsidRPr="004E54C6">
        <w:rPr>
          <w:rFonts w:ascii="Times New Roman" w:hAnsi="Times New Roman" w:cs="Times New Roman"/>
          <w:color w:val="000000" w:themeColor="text1"/>
          <w:sz w:val="24"/>
          <w:szCs w:val="24"/>
          <w:shd w:val="clear" w:color="auto" w:fill="FFFFFF"/>
        </w:rPr>
        <w:t>, rel. min. Gilmar Mendes, j. 29-9-2016, P, </w:t>
      </w:r>
      <w:r w:rsidRPr="004E54C6">
        <w:rPr>
          <w:rStyle w:val="nfase"/>
          <w:rFonts w:ascii="Times New Roman" w:hAnsi="Times New Roman" w:cs="Times New Roman"/>
          <w:color w:val="000000" w:themeColor="text1"/>
          <w:sz w:val="24"/>
          <w:szCs w:val="24"/>
          <w:shd w:val="clear" w:color="auto" w:fill="FFFFFF"/>
        </w:rPr>
        <w:t>DJE</w:t>
      </w:r>
      <w:r w:rsidRPr="004E54C6">
        <w:rPr>
          <w:rFonts w:ascii="Times New Roman" w:hAnsi="Times New Roman" w:cs="Times New Roman"/>
          <w:color w:val="000000" w:themeColor="text1"/>
          <w:sz w:val="24"/>
          <w:szCs w:val="24"/>
          <w:shd w:val="clear" w:color="auto" w:fill="FFFFFF"/>
        </w:rPr>
        <w:t> de 1</w:t>
      </w:r>
      <w:r w:rsidRPr="004E54C6">
        <w:rPr>
          <w:rFonts w:ascii="Times New Roman" w:hAnsi="Times New Roman" w:cs="Times New Roman"/>
          <w:sz w:val="24"/>
          <w:szCs w:val="24"/>
          <w:shd w:val="clear" w:color="auto" w:fill="FFFFFF"/>
        </w:rPr>
        <w:t>1-10-2016, Tema 917.]”</w:t>
      </w:r>
    </w:p>
    <w:p w14:paraId="39D9F545" w14:textId="77777777"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E em relação aos hospitais particulares não há violação do princípio da livre iniciativa.</w:t>
      </w:r>
    </w:p>
    <w:p w14:paraId="03FAEBC0" w14:textId="77777777"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Sucede que se faz necessário fazer algumas alterações para adequar o Projeto a constitucionalidade e a técnica legislativa, com alterações na Ementa e no art. 1º, além da exclusão do art. 4º.  </w:t>
      </w:r>
    </w:p>
    <w:p w14:paraId="5752E715" w14:textId="77777777" w:rsidR="004E54C6" w:rsidRPr="004E54C6" w:rsidRDefault="004E54C6" w:rsidP="004E54C6">
      <w:pPr>
        <w:spacing w:line="360" w:lineRule="auto"/>
        <w:ind w:firstLine="1134"/>
        <w:jc w:val="both"/>
        <w:rPr>
          <w:rFonts w:ascii="Times New Roman" w:hAnsi="Times New Roman" w:cs="Times New Roman"/>
          <w:sz w:val="24"/>
          <w:szCs w:val="24"/>
        </w:rPr>
      </w:pPr>
      <w:r w:rsidRPr="004E54C6">
        <w:rPr>
          <w:rFonts w:ascii="Times New Roman" w:hAnsi="Times New Roman" w:cs="Times New Roman"/>
          <w:sz w:val="24"/>
          <w:szCs w:val="24"/>
        </w:rPr>
        <w:t xml:space="preserve">No mais, não vislumbramos nenhuma inconstitucionalidade, ilegalidade ou antijuricidade. </w:t>
      </w:r>
    </w:p>
    <w:p w14:paraId="134C974E" w14:textId="67169FBF" w:rsidR="00CB3A5C" w:rsidRPr="00D27298" w:rsidRDefault="004E54C6" w:rsidP="00CB3A5C">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Diante o exposto, o</w:t>
      </w:r>
      <w:r w:rsidR="00CB3A5C" w:rsidRPr="00CB3A5C">
        <w:rPr>
          <w:rFonts w:ascii="Times New Roman" w:hAnsi="Times New Roman" w:cs="Times New Roman"/>
          <w:iCs/>
          <w:color w:val="000000" w:themeColor="text1"/>
          <w:sz w:val="24"/>
          <w:szCs w:val="24"/>
        </w:rPr>
        <w:t>bjetivando aprimorar o texto do Projeto de Lei original, sugerimos a sua aprovação na forma de substitutivo.</w:t>
      </w:r>
    </w:p>
    <w:p w14:paraId="0A2C89FE" w14:textId="77777777" w:rsidR="00CB3A5C" w:rsidRDefault="00CB3A5C" w:rsidP="00D27298">
      <w:pPr>
        <w:autoSpaceDE w:val="0"/>
        <w:autoSpaceDN w:val="0"/>
        <w:adjustRightInd w:val="0"/>
        <w:spacing w:line="360" w:lineRule="auto"/>
        <w:jc w:val="both"/>
        <w:rPr>
          <w:rFonts w:ascii="Times New Roman" w:eastAsia="Calibri" w:hAnsi="Times New Roman" w:cs="Times New Roman"/>
          <w:b/>
          <w:sz w:val="24"/>
          <w:szCs w:val="24"/>
          <w:u w:val="single"/>
        </w:rPr>
      </w:pPr>
    </w:p>
    <w:p w14:paraId="1C2B4214" w14:textId="43A9769C" w:rsidR="00D27298" w:rsidRPr="00D27298" w:rsidRDefault="00D27298" w:rsidP="00D27298">
      <w:pPr>
        <w:autoSpaceDE w:val="0"/>
        <w:autoSpaceDN w:val="0"/>
        <w:adjustRightInd w:val="0"/>
        <w:spacing w:line="360" w:lineRule="auto"/>
        <w:jc w:val="both"/>
        <w:rPr>
          <w:rFonts w:ascii="Times New Roman" w:eastAsia="Calibri" w:hAnsi="Times New Roman" w:cs="Times New Roman"/>
          <w:b/>
          <w:sz w:val="24"/>
          <w:szCs w:val="24"/>
        </w:rPr>
      </w:pPr>
      <w:r w:rsidRPr="00D27298">
        <w:rPr>
          <w:rFonts w:ascii="Times New Roman" w:eastAsia="Calibri" w:hAnsi="Times New Roman" w:cs="Times New Roman"/>
          <w:b/>
          <w:sz w:val="24"/>
          <w:szCs w:val="24"/>
          <w:u w:val="single"/>
        </w:rPr>
        <w:t>VOTO DO RELATOR</w:t>
      </w:r>
      <w:r w:rsidRPr="00D27298">
        <w:rPr>
          <w:rFonts w:ascii="Times New Roman" w:eastAsia="Calibri" w:hAnsi="Times New Roman" w:cs="Times New Roman"/>
          <w:b/>
          <w:sz w:val="24"/>
          <w:szCs w:val="24"/>
        </w:rPr>
        <w:t>:</w:t>
      </w:r>
    </w:p>
    <w:p w14:paraId="2C9697B6" w14:textId="38F1E2E9" w:rsidR="00CB3A5C" w:rsidRPr="00746737" w:rsidRDefault="00CB3A5C" w:rsidP="00CB3A5C">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746737">
        <w:rPr>
          <w:rFonts w:ascii="Times New Roman" w:hAnsi="Times New Roman" w:cs="Times New Roman"/>
          <w:color w:val="000000" w:themeColor="text1"/>
          <w:sz w:val="24"/>
          <w:szCs w:val="24"/>
        </w:rPr>
        <w:t xml:space="preserve">Sendo assim, </w:t>
      </w:r>
      <w:r w:rsidRPr="00746737">
        <w:rPr>
          <w:rFonts w:ascii="Times New Roman" w:hAnsi="Times New Roman" w:cs="Times New Roman"/>
          <w:b/>
          <w:color w:val="000000" w:themeColor="text1"/>
          <w:sz w:val="24"/>
          <w:szCs w:val="24"/>
        </w:rPr>
        <w:t xml:space="preserve">opina-se pela aprovação do Projeto de Lei nº </w:t>
      </w:r>
      <w:r w:rsidR="004E54C6">
        <w:rPr>
          <w:rFonts w:ascii="Times New Roman" w:hAnsi="Times New Roman" w:cs="Times New Roman"/>
          <w:b/>
          <w:color w:val="000000" w:themeColor="text1"/>
          <w:sz w:val="24"/>
          <w:szCs w:val="24"/>
        </w:rPr>
        <w:t>306</w:t>
      </w:r>
      <w:r w:rsidRPr="00746737">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9</w:t>
      </w:r>
      <w:r w:rsidRPr="007467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 forma do substitutivo anexo a este Parecer</w:t>
      </w:r>
      <w:r w:rsidRPr="00746737">
        <w:rPr>
          <w:rFonts w:ascii="Times New Roman" w:hAnsi="Times New Roman" w:cs="Times New Roman"/>
          <w:color w:val="000000" w:themeColor="text1"/>
          <w:sz w:val="24"/>
          <w:szCs w:val="24"/>
        </w:rPr>
        <w:t>.</w:t>
      </w:r>
    </w:p>
    <w:p w14:paraId="2846EAC6" w14:textId="77777777" w:rsidR="00CB3A5C" w:rsidRPr="00746737" w:rsidRDefault="00CB3A5C" w:rsidP="00CB3A5C">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746737">
        <w:rPr>
          <w:rFonts w:ascii="Times New Roman" w:hAnsi="Times New Roman" w:cs="Times New Roman"/>
          <w:color w:val="000000" w:themeColor="text1"/>
          <w:sz w:val="24"/>
          <w:szCs w:val="24"/>
        </w:rPr>
        <w:t>É o voto.</w:t>
      </w:r>
    </w:p>
    <w:p w14:paraId="6874E842" w14:textId="4292B3DC" w:rsidR="00E90EE5" w:rsidRPr="00D27298" w:rsidRDefault="00E90EE5" w:rsidP="00D2729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14:paraId="66271E62" w14:textId="77777777" w:rsidR="00D27298" w:rsidRPr="00D27298" w:rsidRDefault="00D27298" w:rsidP="00D27298">
      <w:pPr>
        <w:spacing w:line="360" w:lineRule="auto"/>
        <w:jc w:val="both"/>
        <w:rPr>
          <w:rFonts w:ascii="Times New Roman" w:eastAsia="Calibri" w:hAnsi="Times New Roman" w:cs="Times New Roman"/>
          <w:b/>
          <w:sz w:val="24"/>
          <w:szCs w:val="24"/>
          <w:u w:val="single"/>
        </w:rPr>
      </w:pPr>
      <w:r w:rsidRPr="00D27298">
        <w:rPr>
          <w:rFonts w:ascii="Times New Roman" w:eastAsia="Calibri" w:hAnsi="Times New Roman" w:cs="Times New Roman"/>
          <w:b/>
          <w:sz w:val="24"/>
          <w:szCs w:val="24"/>
          <w:u w:val="single"/>
        </w:rPr>
        <w:lastRenderedPageBreak/>
        <w:t>PARECER DA COMISSÃO:</w:t>
      </w:r>
    </w:p>
    <w:p w14:paraId="05C58FD0" w14:textId="77AFAB3D" w:rsidR="00D27298" w:rsidRPr="00D27298" w:rsidRDefault="00D27298" w:rsidP="00D27298">
      <w:pPr>
        <w:spacing w:line="360" w:lineRule="auto"/>
        <w:ind w:firstLine="1134"/>
        <w:jc w:val="both"/>
        <w:rPr>
          <w:rFonts w:ascii="Times New Roman" w:eastAsia="Calibri" w:hAnsi="Times New Roman" w:cs="Times New Roman"/>
          <w:sz w:val="24"/>
          <w:szCs w:val="24"/>
        </w:rPr>
      </w:pPr>
      <w:r w:rsidRPr="00D27298">
        <w:rPr>
          <w:rFonts w:ascii="Times New Roman" w:eastAsia="Calibri" w:hAnsi="Times New Roman" w:cs="Times New Roman"/>
          <w:sz w:val="24"/>
          <w:szCs w:val="24"/>
        </w:rPr>
        <w:t xml:space="preserve">Os membros da Comissão de Constituição, Justiça e Cidadania votam pela </w:t>
      </w:r>
      <w:r w:rsidR="00CB3A5C">
        <w:rPr>
          <w:rFonts w:ascii="Times New Roman" w:eastAsia="Calibri" w:hAnsi="Times New Roman" w:cs="Times New Roman"/>
          <w:b/>
          <w:sz w:val="24"/>
          <w:szCs w:val="24"/>
        </w:rPr>
        <w:t>aprovação</w:t>
      </w:r>
      <w:r w:rsidRPr="00D27298">
        <w:rPr>
          <w:rFonts w:ascii="Times New Roman" w:eastAsia="Calibri" w:hAnsi="Times New Roman" w:cs="Times New Roman"/>
          <w:sz w:val="24"/>
          <w:szCs w:val="24"/>
        </w:rPr>
        <w:t xml:space="preserve"> do </w:t>
      </w:r>
      <w:r w:rsidRPr="00D27298">
        <w:rPr>
          <w:rFonts w:ascii="Times New Roman" w:eastAsia="Calibri" w:hAnsi="Times New Roman" w:cs="Times New Roman"/>
          <w:b/>
          <w:sz w:val="24"/>
          <w:szCs w:val="24"/>
        </w:rPr>
        <w:t>Projeto de Lei nº 30</w:t>
      </w:r>
      <w:r w:rsidR="004E54C6">
        <w:rPr>
          <w:rFonts w:ascii="Times New Roman" w:eastAsia="Calibri" w:hAnsi="Times New Roman" w:cs="Times New Roman"/>
          <w:b/>
          <w:sz w:val="24"/>
          <w:szCs w:val="24"/>
        </w:rPr>
        <w:t>6</w:t>
      </w:r>
      <w:r w:rsidRPr="00D27298">
        <w:rPr>
          <w:rFonts w:ascii="Times New Roman" w:eastAsia="Calibri" w:hAnsi="Times New Roman" w:cs="Times New Roman"/>
          <w:b/>
          <w:sz w:val="24"/>
          <w:szCs w:val="24"/>
        </w:rPr>
        <w:t>/2019</w:t>
      </w:r>
      <w:r w:rsidRPr="00D27298">
        <w:rPr>
          <w:rFonts w:ascii="Times New Roman" w:eastAsia="Calibri" w:hAnsi="Times New Roman" w:cs="Times New Roman"/>
          <w:sz w:val="24"/>
          <w:szCs w:val="24"/>
        </w:rPr>
        <w:t>, nos termos do voto do Relator.</w:t>
      </w:r>
    </w:p>
    <w:p w14:paraId="072ADBDC" w14:textId="77777777" w:rsidR="00D27298" w:rsidRPr="00D27298" w:rsidRDefault="00D27298" w:rsidP="00D27298">
      <w:pPr>
        <w:spacing w:line="360" w:lineRule="auto"/>
        <w:ind w:firstLine="1134"/>
        <w:jc w:val="both"/>
        <w:rPr>
          <w:rFonts w:ascii="Times New Roman" w:hAnsi="Times New Roman" w:cs="Times New Roman"/>
          <w:sz w:val="24"/>
          <w:szCs w:val="24"/>
        </w:rPr>
      </w:pPr>
      <w:r w:rsidRPr="00D27298">
        <w:rPr>
          <w:rFonts w:ascii="Times New Roman" w:hAnsi="Times New Roman" w:cs="Times New Roman"/>
          <w:sz w:val="24"/>
          <w:szCs w:val="24"/>
        </w:rPr>
        <w:t xml:space="preserve"> É o parecer.</w:t>
      </w:r>
    </w:p>
    <w:p w14:paraId="12412A5E" w14:textId="51842AB8" w:rsidR="00D27298" w:rsidRPr="00D27298" w:rsidRDefault="00D27298" w:rsidP="00D27298">
      <w:pPr>
        <w:spacing w:after="120"/>
        <w:ind w:firstLine="1134"/>
        <w:jc w:val="both"/>
        <w:rPr>
          <w:rFonts w:ascii="Times New Roman" w:eastAsia="Calibri" w:hAnsi="Times New Roman" w:cs="Times New Roman"/>
          <w:sz w:val="24"/>
          <w:szCs w:val="24"/>
        </w:rPr>
      </w:pPr>
      <w:r w:rsidRPr="00D27298">
        <w:rPr>
          <w:rFonts w:ascii="Times New Roman" w:hAnsi="Times New Roman" w:cs="Times New Roman"/>
          <w:sz w:val="24"/>
          <w:szCs w:val="24"/>
        </w:rPr>
        <w:t xml:space="preserve"> SALA DAS COMISSÕES DEPUTADO “LÉO FRANKLIM”, em </w:t>
      </w:r>
      <w:r w:rsidR="004E54C6">
        <w:rPr>
          <w:rFonts w:ascii="Times New Roman" w:hAnsi="Times New Roman" w:cs="Times New Roman"/>
          <w:sz w:val="24"/>
          <w:szCs w:val="24"/>
        </w:rPr>
        <w:t>20</w:t>
      </w:r>
      <w:r w:rsidRPr="00D27298">
        <w:rPr>
          <w:rFonts w:ascii="Times New Roman" w:hAnsi="Times New Roman" w:cs="Times New Roman"/>
          <w:sz w:val="24"/>
          <w:szCs w:val="24"/>
        </w:rPr>
        <w:t xml:space="preserve"> de </w:t>
      </w:r>
      <w:r w:rsidR="0036625D">
        <w:rPr>
          <w:rFonts w:ascii="Times New Roman" w:hAnsi="Times New Roman" w:cs="Times New Roman"/>
          <w:sz w:val="24"/>
          <w:szCs w:val="24"/>
        </w:rPr>
        <w:t>agosto</w:t>
      </w:r>
      <w:r w:rsidRPr="00D27298">
        <w:rPr>
          <w:rFonts w:ascii="Times New Roman" w:hAnsi="Times New Roman" w:cs="Times New Roman"/>
          <w:sz w:val="24"/>
          <w:szCs w:val="24"/>
        </w:rPr>
        <w:t xml:space="preserve"> de 2019. </w:t>
      </w:r>
    </w:p>
    <w:p w14:paraId="69030866" w14:textId="77777777" w:rsidR="00D27298" w:rsidRPr="00D27298" w:rsidRDefault="00D27298" w:rsidP="00D27298">
      <w:pPr>
        <w:autoSpaceDE w:val="0"/>
        <w:autoSpaceDN w:val="0"/>
        <w:adjustRightInd w:val="0"/>
        <w:spacing w:line="360" w:lineRule="auto"/>
        <w:ind w:left="3969" w:firstLine="142"/>
        <w:jc w:val="both"/>
        <w:rPr>
          <w:rFonts w:ascii="Times New Roman" w:hAnsi="Times New Roman" w:cs="Times New Roman"/>
          <w:b/>
          <w:color w:val="000000"/>
          <w:sz w:val="24"/>
          <w:szCs w:val="24"/>
        </w:rPr>
      </w:pPr>
      <w:r w:rsidRPr="00D27298">
        <w:rPr>
          <w:rFonts w:ascii="Times New Roman" w:hAnsi="Times New Roman" w:cs="Times New Roman"/>
          <w:sz w:val="24"/>
          <w:szCs w:val="24"/>
        </w:rPr>
        <w:t xml:space="preserve">                                        </w:t>
      </w:r>
      <w:r w:rsidRPr="00D27298">
        <w:rPr>
          <w:rFonts w:ascii="Times New Roman" w:eastAsia="Calibri" w:hAnsi="Times New Roman" w:cs="Times New Roman"/>
          <w:sz w:val="24"/>
          <w:szCs w:val="24"/>
        </w:rPr>
        <w:t xml:space="preserve"> </w:t>
      </w:r>
      <w:r w:rsidRPr="00D27298">
        <w:rPr>
          <w:rFonts w:ascii="Times New Roman" w:eastAsia="Calibri" w:hAnsi="Times New Roman" w:cs="Times New Roman"/>
          <w:color w:val="000000"/>
          <w:sz w:val="24"/>
          <w:szCs w:val="24"/>
        </w:rPr>
        <w:t xml:space="preserve"> </w:t>
      </w:r>
      <w:r w:rsidRPr="00D27298">
        <w:rPr>
          <w:rFonts w:ascii="Times New Roman" w:hAnsi="Times New Roman" w:cs="Times New Roman"/>
          <w:color w:val="000000"/>
          <w:sz w:val="24"/>
          <w:szCs w:val="24"/>
        </w:rPr>
        <w:t xml:space="preserve">                                                                                             </w:t>
      </w:r>
    </w:p>
    <w:p w14:paraId="3466305C" w14:textId="71B9A3B8" w:rsidR="00D27298" w:rsidRPr="00D27298" w:rsidRDefault="00D27298" w:rsidP="00D27298">
      <w:pPr>
        <w:autoSpaceDE w:val="0"/>
        <w:autoSpaceDN w:val="0"/>
        <w:adjustRightInd w:val="0"/>
        <w:spacing w:line="360" w:lineRule="auto"/>
        <w:ind w:firstLine="284"/>
        <w:jc w:val="both"/>
        <w:rPr>
          <w:rFonts w:ascii="Times New Roman" w:eastAsia="Calibri" w:hAnsi="Times New Roman" w:cs="Times New Roman"/>
          <w:b/>
          <w:color w:val="000000"/>
          <w:sz w:val="24"/>
          <w:szCs w:val="24"/>
        </w:rPr>
      </w:pPr>
      <w:r w:rsidRPr="00D27298">
        <w:rPr>
          <w:rFonts w:ascii="Times New Roman" w:eastAsia="Calibri" w:hAnsi="Times New Roman" w:cs="Times New Roman"/>
          <w:b/>
          <w:color w:val="000000"/>
          <w:sz w:val="24"/>
          <w:szCs w:val="24"/>
        </w:rPr>
        <w:t xml:space="preserve">                                                            Presidente</w:t>
      </w:r>
      <w:r w:rsidR="006851E4">
        <w:rPr>
          <w:rFonts w:ascii="Times New Roman" w:eastAsia="Calibri" w:hAnsi="Times New Roman" w:cs="Times New Roman"/>
          <w:b/>
          <w:color w:val="000000"/>
          <w:sz w:val="24"/>
          <w:szCs w:val="24"/>
        </w:rPr>
        <w:t xml:space="preserve"> </w:t>
      </w:r>
      <w:r w:rsidR="006851E4" w:rsidRPr="006851E4">
        <w:rPr>
          <w:rFonts w:ascii="Times New Roman" w:eastAsia="Calibri" w:hAnsi="Times New Roman" w:cs="Times New Roman"/>
          <w:color w:val="000000"/>
          <w:sz w:val="24"/>
          <w:szCs w:val="24"/>
        </w:rPr>
        <w:t>Deputado Neto Evangelista</w:t>
      </w:r>
    </w:p>
    <w:p w14:paraId="4B5FFD01" w14:textId="5F0CFCC9" w:rsidR="00D27298" w:rsidRPr="00D27298" w:rsidRDefault="00D27298" w:rsidP="00D27298">
      <w:pPr>
        <w:autoSpaceDE w:val="0"/>
        <w:autoSpaceDN w:val="0"/>
        <w:adjustRightInd w:val="0"/>
        <w:spacing w:line="360" w:lineRule="auto"/>
        <w:ind w:firstLine="284"/>
        <w:jc w:val="both"/>
        <w:rPr>
          <w:rFonts w:ascii="Times New Roman" w:eastAsia="Calibri" w:hAnsi="Times New Roman" w:cs="Times New Roman"/>
          <w:color w:val="000000"/>
          <w:sz w:val="24"/>
          <w:szCs w:val="24"/>
        </w:rPr>
      </w:pPr>
      <w:r w:rsidRPr="00D27298">
        <w:rPr>
          <w:rFonts w:ascii="Times New Roman" w:eastAsia="Calibri" w:hAnsi="Times New Roman" w:cs="Times New Roman"/>
          <w:b/>
          <w:color w:val="000000"/>
          <w:sz w:val="24"/>
          <w:szCs w:val="24"/>
        </w:rPr>
        <w:t xml:space="preserve">                                                           </w:t>
      </w:r>
      <w:r w:rsidR="003F3542">
        <w:rPr>
          <w:rFonts w:ascii="Times New Roman" w:eastAsia="Calibri" w:hAnsi="Times New Roman" w:cs="Times New Roman"/>
          <w:b/>
          <w:color w:val="000000"/>
          <w:sz w:val="24"/>
          <w:szCs w:val="24"/>
        </w:rPr>
        <w:t xml:space="preserve"> </w:t>
      </w:r>
      <w:r w:rsidRPr="00D27298">
        <w:rPr>
          <w:rFonts w:ascii="Times New Roman" w:eastAsia="Calibri" w:hAnsi="Times New Roman" w:cs="Times New Roman"/>
          <w:b/>
          <w:color w:val="000000"/>
          <w:sz w:val="24"/>
          <w:szCs w:val="24"/>
        </w:rPr>
        <w:t>Relator</w:t>
      </w:r>
      <w:r w:rsidRPr="00D27298">
        <w:rPr>
          <w:rFonts w:ascii="Times New Roman" w:eastAsia="Calibri" w:hAnsi="Times New Roman" w:cs="Times New Roman"/>
          <w:color w:val="000000"/>
          <w:sz w:val="24"/>
          <w:szCs w:val="24"/>
        </w:rPr>
        <w:t xml:space="preserve"> </w:t>
      </w:r>
      <w:r w:rsidR="006851E4">
        <w:rPr>
          <w:rFonts w:ascii="Times New Roman" w:eastAsia="Calibri" w:hAnsi="Times New Roman" w:cs="Times New Roman"/>
          <w:color w:val="000000"/>
          <w:sz w:val="24"/>
          <w:szCs w:val="24"/>
        </w:rPr>
        <w:t>Deputado Antônio Pereira</w:t>
      </w:r>
    </w:p>
    <w:p w14:paraId="2F49FB27" w14:textId="104A9FB0" w:rsidR="00D27298" w:rsidRPr="00D27298" w:rsidRDefault="00D27298" w:rsidP="003F3542">
      <w:pPr>
        <w:autoSpaceDE w:val="0"/>
        <w:autoSpaceDN w:val="0"/>
        <w:adjustRightInd w:val="0"/>
        <w:spacing w:line="360" w:lineRule="auto"/>
        <w:ind w:firstLine="284"/>
        <w:jc w:val="both"/>
        <w:rPr>
          <w:rFonts w:ascii="Times New Roman" w:eastAsia="Calibri" w:hAnsi="Times New Roman" w:cs="Times New Roman"/>
          <w:color w:val="000000"/>
          <w:sz w:val="24"/>
          <w:szCs w:val="24"/>
        </w:rPr>
      </w:pPr>
      <w:r w:rsidRPr="00D27298">
        <w:rPr>
          <w:rFonts w:ascii="Times New Roman" w:eastAsia="Calibri" w:hAnsi="Times New Roman" w:cs="Times New Roman"/>
          <w:color w:val="000000"/>
          <w:sz w:val="24"/>
          <w:szCs w:val="24"/>
        </w:rPr>
        <w:t xml:space="preserve">                                                           </w:t>
      </w:r>
    </w:p>
    <w:p w14:paraId="4434E43B" w14:textId="77777777" w:rsidR="00D27298" w:rsidRPr="00D27298" w:rsidRDefault="00D27298" w:rsidP="00D27298">
      <w:pPr>
        <w:autoSpaceDE w:val="0"/>
        <w:autoSpaceDN w:val="0"/>
        <w:adjustRightInd w:val="0"/>
        <w:spacing w:line="360" w:lineRule="auto"/>
        <w:ind w:hanging="284"/>
        <w:jc w:val="both"/>
        <w:rPr>
          <w:rFonts w:ascii="Times New Roman" w:eastAsia="Calibri" w:hAnsi="Times New Roman" w:cs="Times New Roman"/>
          <w:b/>
          <w:color w:val="000000"/>
          <w:sz w:val="24"/>
          <w:szCs w:val="24"/>
        </w:rPr>
      </w:pPr>
      <w:r w:rsidRPr="00D27298">
        <w:rPr>
          <w:rFonts w:ascii="Times New Roman" w:eastAsia="Calibri" w:hAnsi="Times New Roman" w:cs="Times New Roman"/>
          <w:b/>
          <w:color w:val="000000"/>
          <w:sz w:val="24"/>
          <w:szCs w:val="24"/>
        </w:rPr>
        <w:t xml:space="preserve"> Vota a </w:t>
      </w:r>
      <w:proofErr w:type="gramStart"/>
      <w:r w:rsidRPr="00D27298">
        <w:rPr>
          <w:rFonts w:ascii="Times New Roman" w:eastAsia="Calibri" w:hAnsi="Times New Roman" w:cs="Times New Roman"/>
          <w:b/>
          <w:color w:val="000000"/>
          <w:sz w:val="24"/>
          <w:szCs w:val="24"/>
        </w:rPr>
        <w:t>favor                                                                    Vota</w:t>
      </w:r>
      <w:proofErr w:type="gramEnd"/>
      <w:r w:rsidRPr="00D27298">
        <w:rPr>
          <w:rFonts w:ascii="Times New Roman" w:eastAsia="Calibri" w:hAnsi="Times New Roman" w:cs="Times New Roman"/>
          <w:b/>
          <w:color w:val="000000"/>
          <w:sz w:val="24"/>
          <w:szCs w:val="24"/>
        </w:rPr>
        <w:t xml:space="preserve"> contra</w:t>
      </w:r>
    </w:p>
    <w:p w14:paraId="3C2475D7" w14:textId="6F5AD26A" w:rsidR="00D27298" w:rsidRPr="00D27298" w:rsidRDefault="006851E4" w:rsidP="00D27298">
      <w:pPr>
        <w:autoSpaceDE w:val="0"/>
        <w:autoSpaceDN w:val="0"/>
        <w:adjustRightInd w:val="0"/>
        <w:spacing w:line="360" w:lineRule="auto"/>
        <w:ind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Deputado Adriano</w:t>
      </w:r>
      <w:r w:rsidR="00D27298" w:rsidRPr="00D2729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D27298" w:rsidRPr="00D27298">
        <w:rPr>
          <w:rFonts w:ascii="Times New Roman" w:eastAsia="Calibri" w:hAnsi="Times New Roman" w:cs="Times New Roman"/>
          <w:color w:val="000000"/>
          <w:sz w:val="24"/>
          <w:szCs w:val="24"/>
        </w:rPr>
        <w:t>_________________________</w:t>
      </w:r>
    </w:p>
    <w:p w14:paraId="5DC97ABE" w14:textId="7B3E2C26" w:rsidR="00D27298" w:rsidRPr="00D27298" w:rsidRDefault="006851E4" w:rsidP="00D27298">
      <w:pPr>
        <w:autoSpaceDE w:val="0"/>
        <w:autoSpaceDN w:val="0"/>
        <w:adjustRightInd w:val="0"/>
        <w:spacing w:line="360" w:lineRule="auto"/>
        <w:ind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Deputado Zé Inácio Lula </w:t>
      </w:r>
      <w:r w:rsidR="00D27298" w:rsidRPr="00D2729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D27298" w:rsidRPr="00D27298">
        <w:rPr>
          <w:rFonts w:ascii="Times New Roman" w:eastAsia="Calibri" w:hAnsi="Times New Roman" w:cs="Times New Roman"/>
          <w:color w:val="000000"/>
          <w:sz w:val="24"/>
          <w:szCs w:val="24"/>
        </w:rPr>
        <w:t xml:space="preserve"> _________________________</w:t>
      </w:r>
    </w:p>
    <w:p w14:paraId="1576A95C" w14:textId="52D2F942" w:rsidR="00D27298" w:rsidRPr="00D27298" w:rsidRDefault="006851E4" w:rsidP="00D27298">
      <w:pPr>
        <w:autoSpaceDE w:val="0"/>
        <w:autoSpaceDN w:val="0"/>
        <w:adjustRightInd w:val="0"/>
        <w:spacing w:line="360" w:lineRule="auto"/>
        <w:ind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Deputado Doutor </w:t>
      </w:r>
      <w:proofErr w:type="spellStart"/>
      <w:r>
        <w:rPr>
          <w:rFonts w:ascii="Times New Roman" w:eastAsia="Calibri" w:hAnsi="Times New Roman" w:cs="Times New Roman"/>
          <w:color w:val="000000"/>
          <w:sz w:val="24"/>
          <w:szCs w:val="24"/>
        </w:rPr>
        <w:t>Yglésio</w:t>
      </w:r>
      <w:proofErr w:type="spellEnd"/>
      <w:r w:rsidR="00D27298" w:rsidRPr="00D27298">
        <w:rPr>
          <w:rFonts w:ascii="Times New Roman" w:eastAsia="Calibri" w:hAnsi="Times New Roman" w:cs="Times New Roman"/>
          <w:color w:val="000000"/>
          <w:sz w:val="24"/>
          <w:szCs w:val="24"/>
        </w:rPr>
        <w:t xml:space="preserve">  </w:t>
      </w:r>
      <w:bookmarkStart w:id="0" w:name="_GoBack"/>
      <w:bookmarkEnd w:id="0"/>
      <w:r w:rsidR="00D27298" w:rsidRPr="00D2729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D27298" w:rsidRPr="00D27298">
        <w:rPr>
          <w:rFonts w:ascii="Times New Roman" w:eastAsia="Calibri" w:hAnsi="Times New Roman" w:cs="Times New Roman"/>
          <w:color w:val="000000"/>
          <w:sz w:val="24"/>
          <w:szCs w:val="24"/>
        </w:rPr>
        <w:t>_________________________</w:t>
      </w:r>
    </w:p>
    <w:p w14:paraId="044BFC34" w14:textId="77777777" w:rsidR="00D27298" w:rsidRPr="00D27298" w:rsidRDefault="00D27298" w:rsidP="00D27298">
      <w:pPr>
        <w:autoSpaceDE w:val="0"/>
        <w:autoSpaceDN w:val="0"/>
        <w:adjustRightInd w:val="0"/>
        <w:spacing w:line="360" w:lineRule="auto"/>
        <w:ind w:hanging="284"/>
        <w:jc w:val="both"/>
        <w:rPr>
          <w:rFonts w:ascii="Times New Roman" w:eastAsia="Calibri" w:hAnsi="Times New Roman" w:cs="Times New Roman"/>
          <w:color w:val="000000"/>
          <w:sz w:val="24"/>
          <w:szCs w:val="24"/>
        </w:rPr>
      </w:pPr>
      <w:r w:rsidRPr="00D27298">
        <w:rPr>
          <w:rFonts w:ascii="Times New Roman" w:eastAsia="Calibri" w:hAnsi="Times New Roman" w:cs="Times New Roman"/>
          <w:color w:val="000000"/>
          <w:sz w:val="24"/>
          <w:szCs w:val="24"/>
        </w:rPr>
        <w:t xml:space="preserve">________________________                                        _________________________ </w:t>
      </w:r>
    </w:p>
    <w:p w14:paraId="7216F8D5" w14:textId="77777777" w:rsidR="00D27298" w:rsidRPr="00D27298" w:rsidRDefault="00D27298" w:rsidP="00D27298">
      <w:pPr>
        <w:autoSpaceDE w:val="0"/>
        <w:autoSpaceDN w:val="0"/>
        <w:adjustRightInd w:val="0"/>
        <w:spacing w:line="360" w:lineRule="auto"/>
        <w:ind w:hanging="284"/>
        <w:jc w:val="both"/>
        <w:rPr>
          <w:rFonts w:ascii="Times New Roman" w:eastAsia="Calibri" w:hAnsi="Times New Roman" w:cs="Times New Roman"/>
          <w:b/>
          <w:color w:val="000000"/>
          <w:sz w:val="24"/>
          <w:szCs w:val="24"/>
        </w:rPr>
      </w:pPr>
      <w:r w:rsidRPr="00D27298">
        <w:rPr>
          <w:rFonts w:ascii="Times New Roman" w:eastAsia="Calibri" w:hAnsi="Times New Roman" w:cs="Times New Roman"/>
          <w:color w:val="000000"/>
          <w:sz w:val="24"/>
          <w:szCs w:val="24"/>
        </w:rPr>
        <w:t>________________________                                        _________________________</w:t>
      </w:r>
    </w:p>
    <w:p w14:paraId="7654E814" w14:textId="77777777" w:rsidR="00D27298" w:rsidRPr="00D27298" w:rsidRDefault="00D27298" w:rsidP="00D27298">
      <w:pPr>
        <w:pStyle w:val="Recuodecorpodetexto"/>
        <w:ind w:firstLine="851"/>
        <w:rPr>
          <w:rFonts w:ascii="Times New Roman" w:hAnsi="Times New Roman" w:cs="Times New Roman"/>
        </w:rPr>
      </w:pPr>
    </w:p>
    <w:p w14:paraId="32584C44" w14:textId="77777777" w:rsidR="00D27298" w:rsidRPr="00D27298" w:rsidRDefault="00D27298" w:rsidP="00D27298">
      <w:pPr>
        <w:pStyle w:val="Recuodecorpodetexto"/>
        <w:ind w:firstLine="851"/>
        <w:rPr>
          <w:rFonts w:ascii="Times New Roman" w:hAnsi="Times New Roman" w:cs="Times New Roman"/>
        </w:rPr>
      </w:pPr>
    </w:p>
    <w:p w14:paraId="00729011" w14:textId="77777777" w:rsidR="00D27298" w:rsidRPr="00D27298" w:rsidRDefault="00D27298" w:rsidP="00D27298">
      <w:pPr>
        <w:autoSpaceDE w:val="0"/>
        <w:autoSpaceDN w:val="0"/>
        <w:adjustRightInd w:val="0"/>
        <w:spacing w:after="120"/>
        <w:ind w:firstLine="1134"/>
        <w:jc w:val="both"/>
        <w:rPr>
          <w:rFonts w:ascii="Times New Roman" w:hAnsi="Times New Roman" w:cs="Times New Roman"/>
          <w:color w:val="000000"/>
          <w:sz w:val="24"/>
          <w:szCs w:val="24"/>
        </w:rPr>
      </w:pPr>
    </w:p>
    <w:p w14:paraId="460D9AF7" w14:textId="7BA8F14E" w:rsidR="00D27298" w:rsidRDefault="00D27298" w:rsidP="00D27298">
      <w:pPr>
        <w:spacing w:line="360" w:lineRule="auto"/>
        <w:ind w:firstLine="851"/>
        <w:jc w:val="both"/>
        <w:rPr>
          <w:rFonts w:ascii="Times New Roman" w:hAnsi="Times New Roman" w:cs="Times New Roman"/>
          <w:sz w:val="24"/>
          <w:szCs w:val="24"/>
          <w:lang w:eastAsia="zh-CN"/>
        </w:rPr>
      </w:pPr>
    </w:p>
    <w:p w14:paraId="1B3E2FAE" w14:textId="0A4729DE" w:rsidR="00CB3A5C" w:rsidRDefault="00CB3A5C" w:rsidP="00D27298">
      <w:pPr>
        <w:spacing w:line="360" w:lineRule="auto"/>
        <w:ind w:firstLine="851"/>
        <w:jc w:val="both"/>
        <w:rPr>
          <w:rFonts w:ascii="Times New Roman" w:hAnsi="Times New Roman" w:cs="Times New Roman"/>
          <w:sz w:val="24"/>
          <w:szCs w:val="24"/>
          <w:lang w:eastAsia="zh-CN"/>
        </w:rPr>
      </w:pPr>
    </w:p>
    <w:p w14:paraId="671DD8C7" w14:textId="19DCCF4C" w:rsidR="006851E4" w:rsidRDefault="006851E4" w:rsidP="00D27298">
      <w:pPr>
        <w:spacing w:line="360" w:lineRule="auto"/>
        <w:ind w:firstLine="851"/>
        <w:jc w:val="both"/>
        <w:rPr>
          <w:rFonts w:ascii="Times New Roman" w:hAnsi="Times New Roman" w:cs="Times New Roman"/>
          <w:sz w:val="24"/>
          <w:szCs w:val="24"/>
          <w:lang w:eastAsia="zh-CN"/>
        </w:rPr>
      </w:pPr>
    </w:p>
    <w:p w14:paraId="47095E77" w14:textId="77777777" w:rsidR="003F3542" w:rsidRDefault="003F3542" w:rsidP="00D27298">
      <w:pPr>
        <w:spacing w:line="360" w:lineRule="auto"/>
        <w:ind w:firstLine="851"/>
        <w:jc w:val="both"/>
        <w:rPr>
          <w:rFonts w:ascii="Times New Roman" w:hAnsi="Times New Roman" w:cs="Times New Roman"/>
          <w:sz w:val="24"/>
          <w:szCs w:val="24"/>
          <w:lang w:eastAsia="zh-CN"/>
        </w:rPr>
      </w:pPr>
    </w:p>
    <w:p w14:paraId="6CB100C2" w14:textId="51E9B0E9" w:rsidR="00CB3A5C" w:rsidRDefault="00CB3A5C" w:rsidP="00CB3A5C">
      <w:pPr>
        <w:spacing w:line="360" w:lineRule="auto"/>
        <w:ind w:firstLine="851"/>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SUBSTITUTIVO AO </w:t>
      </w:r>
      <w:r w:rsidRPr="00CB3A5C">
        <w:rPr>
          <w:rFonts w:ascii="Times New Roman" w:hAnsi="Times New Roman" w:cs="Times New Roman"/>
          <w:b/>
          <w:sz w:val="24"/>
          <w:szCs w:val="24"/>
          <w:lang w:eastAsia="zh-CN"/>
        </w:rPr>
        <w:t>PROJETO DE LEI N</w:t>
      </w:r>
      <w:r>
        <w:rPr>
          <w:rFonts w:ascii="Times New Roman" w:hAnsi="Times New Roman" w:cs="Times New Roman"/>
          <w:b/>
          <w:sz w:val="24"/>
          <w:szCs w:val="24"/>
          <w:lang w:eastAsia="zh-CN"/>
        </w:rPr>
        <w:t>º</w:t>
      </w:r>
      <w:r w:rsidRPr="00CB3A5C">
        <w:rPr>
          <w:rFonts w:ascii="Times New Roman" w:hAnsi="Times New Roman" w:cs="Times New Roman"/>
          <w:b/>
          <w:sz w:val="24"/>
          <w:szCs w:val="24"/>
          <w:lang w:eastAsia="zh-CN"/>
        </w:rPr>
        <w:t xml:space="preserve"> 30</w:t>
      </w:r>
      <w:r w:rsidR="00AF7B54">
        <w:rPr>
          <w:rFonts w:ascii="Times New Roman" w:hAnsi="Times New Roman" w:cs="Times New Roman"/>
          <w:b/>
          <w:sz w:val="24"/>
          <w:szCs w:val="24"/>
          <w:lang w:eastAsia="zh-CN"/>
        </w:rPr>
        <w:t>6</w:t>
      </w:r>
      <w:r w:rsidRPr="00CB3A5C">
        <w:rPr>
          <w:rFonts w:ascii="Times New Roman" w:hAnsi="Times New Roman" w:cs="Times New Roman"/>
          <w:b/>
          <w:sz w:val="24"/>
          <w:szCs w:val="24"/>
          <w:lang w:eastAsia="zh-CN"/>
        </w:rPr>
        <w:t xml:space="preserve"> / </w:t>
      </w:r>
      <w:r>
        <w:rPr>
          <w:rFonts w:ascii="Times New Roman" w:hAnsi="Times New Roman" w:cs="Times New Roman"/>
          <w:b/>
          <w:sz w:val="24"/>
          <w:szCs w:val="24"/>
          <w:lang w:eastAsia="zh-CN"/>
        </w:rPr>
        <w:t>20</w:t>
      </w:r>
      <w:r w:rsidRPr="00CB3A5C">
        <w:rPr>
          <w:rFonts w:ascii="Times New Roman" w:hAnsi="Times New Roman" w:cs="Times New Roman"/>
          <w:b/>
          <w:sz w:val="24"/>
          <w:szCs w:val="24"/>
          <w:lang w:eastAsia="zh-CN"/>
        </w:rPr>
        <w:t>19</w:t>
      </w:r>
    </w:p>
    <w:p w14:paraId="082F4DC3" w14:textId="77777777" w:rsidR="00AF7B54" w:rsidRPr="00AF7B54" w:rsidRDefault="00AF7B54" w:rsidP="00AF7B54">
      <w:pPr>
        <w:shd w:val="clear" w:color="auto" w:fill="FFFFFF"/>
        <w:spacing w:after="0" w:line="240" w:lineRule="auto"/>
        <w:ind w:left="3969"/>
        <w:jc w:val="both"/>
        <w:rPr>
          <w:rFonts w:ascii="Times New Roman" w:eastAsia="Times New Roman" w:hAnsi="Times New Roman" w:cs="Times New Roman"/>
          <w:i/>
          <w:color w:val="222222"/>
          <w:sz w:val="24"/>
          <w:szCs w:val="24"/>
          <w:lang w:eastAsia="pt-BR"/>
        </w:rPr>
      </w:pPr>
      <w:r w:rsidRPr="00AF7B54">
        <w:rPr>
          <w:rFonts w:ascii="Times New Roman" w:eastAsia="Times New Roman" w:hAnsi="Times New Roman" w:cs="Times New Roman"/>
          <w:i/>
          <w:color w:val="222222"/>
          <w:sz w:val="24"/>
          <w:szCs w:val="24"/>
          <w:lang w:eastAsia="pt-BR"/>
        </w:rPr>
        <w:t>Estabelece diretrizes para política de diagnóstico e tratamento da depressão pós-parto no sistema de saúde da rede pública e privada estadual, e institui o dia estadual de prevenção e combate à depressão pós-parto e dá outras providências.</w:t>
      </w:r>
    </w:p>
    <w:p w14:paraId="19C6EAB7" w14:textId="77777777" w:rsidR="00AF7B54" w:rsidRPr="00AF7B54" w:rsidRDefault="00AF7B54" w:rsidP="00AF7B54">
      <w:pPr>
        <w:spacing w:after="120" w:line="360" w:lineRule="auto"/>
        <w:ind w:left="3969" w:right="113"/>
        <w:jc w:val="both"/>
        <w:rPr>
          <w:rFonts w:ascii="Times New Roman" w:eastAsia="Times New Roman" w:hAnsi="Times New Roman" w:cs="Times New Roman"/>
          <w:sz w:val="24"/>
          <w:szCs w:val="24"/>
          <w:lang w:eastAsia="pt-BR" w:bidi="pt-BR"/>
        </w:rPr>
      </w:pPr>
    </w:p>
    <w:p w14:paraId="7F271CC8"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b/>
          <w:color w:val="222222"/>
          <w:sz w:val="24"/>
          <w:szCs w:val="24"/>
          <w:lang w:eastAsia="pt-BR"/>
        </w:rPr>
        <w:t>Art. 1º</w:t>
      </w:r>
      <w:r w:rsidRPr="00AF7B54">
        <w:rPr>
          <w:rFonts w:ascii="Times New Roman" w:eastAsia="Times New Roman" w:hAnsi="Times New Roman" w:cs="Times New Roman"/>
          <w:color w:val="222222"/>
          <w:sz w:val="24"/>
          <w:szCs w:val="24"/>
          <w:lang w:eastAsia="pt-BR"/>
        </w:rPr>
        <w:t xml:space="preserve"> - Esta Lei estabelece as diretrizes para a criação da política de diagnóstico e tratamento da depressão pós-parto no sistema de saúde da rede pública e privada do Estado do Maranhão.</w:t>
      </w:r>
    </w:p>
    <w:p w14:paraId="1A882E9A"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bidi="pt-BR"/>
        </w:rPr>
      </w:pPr>
    </w:p>
    <w:p w14:paraId="75708CDA"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Parágrafo Único - Para os efeitos desta Lei, define-se depressão pós-parto como um espectro de transtornos depressivos e ansiosos que acometem a mulher nos primeiros 6 meses após o parto, e por vezes, imediatamente após o estado puerperal.</w:t>
      </w:r>
    </w:p>
    <w:p w14:paraId="79D88F43"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03FCF827"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b/>
          <w:color w:val="222222"/>
          <w:sz w:val="24"/>
          <w:szCs w:val="24"/>
          <w:lang w:eastAsia="pt-BR"/>
        </w:rPr>
        <w:t>Art. 2º</w:t>
      </w:r>
      <w:r w:rsidRPr="00AF7B54">
        <w:rPr>
          <w:rFonts w:ascii="Times New Roman" w:eastAsia="Times New Roman" w:hAnsi="Times New Roman" w:cs="Times New Roman"/>
          <w:color w:val="222222"/>
          <w:sz w:val="24"/>
          <w:szCs w:val="24"/>
          <w:lang w:eastAsia="pt-BR"/>
        </w:rPr>
        <w:t xml:space="preserve"> São objetivos da política de que trata esta Lei:</w:t>
      </w:r>
    </w:p>
    <w:p w14:paraId="1AC8988F"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1C9155C2" w14:textId="260D642A" w:rsid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I – Identificar mulheres que sejam portadoras da doença ou, as evidências de que ela possa vir a ocorrer, visando prevenir a sua manifestação;</w:t>
      </w:r>
    </w:p>
    <w:p w14:paraId="6AC86D08"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0E93A29C" w14:textId="260BBA94" w:rsid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 xml:space="preserve">II – Estimular à produção de estudos e pesquisas acerca do diagnóstico precoce e do tratamento da depressão pós-parto; </w:t>
      </w:r>
    </w:p>
    <w:p w14:paraId="2B017E2F"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bidi="pt-BR"/>
        </w:rPr>
      </w:pPr>
    </w:p>
    <w:p w14:paraId="50D1F7D0" w14:textId="08F19022" w:rsid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III – Promover a disseminação de informações acerca da depressão pós-parto e buscar medidas para evitar ou diminuir o agravamento da doença decorrente da falta de conhecimento;</w:t>
      </w:r>
    </w:p>
    <w:p w14:paraId="36331981"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221CC8CC" w14:textId="616649B2" w:rsid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IV - Relacionar, cadastrar e acompanhar mulheres diagnosticadas com depressão pós-parto;</w:t>
      </w:r>
    </w:p>
    <w:p w14:paraId="2C2617B8"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454FF29B"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color w:val="222222"/>
          <w:sz w:val="24"/>
          <w:szCs w:val="24"/>
          <w:lang w:eastAsia="pt-BR"/>
        </w:rPr>
        <w:t>V – Conscientizar pacientes e profissionais da saúde que atendam mulheres no período pré-natal e puerpério, quanto aos sintomas e a gravidade da doença;</w:t>
      </w:r>
    </w:p>
    <w:p w14:paraId="271AFC80"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51558C52" w14:textId="67463E56"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b/>
          <w:color w:val="222222"/>
          <w:sz w:val="24"/>
          <w:szCs w:val="24"/>
          <w:lang w:eastAsia="pt-BR"/>
        </w:rPr>
        <w:t>Art. 3</w:t>
      </w:r>
      <w:r>
        <w:rPr>
          <w:rFonts w:ascii="Times New Roman" w:eastAsia="Times New Roman" w:hAnsi="Times New Roman" w:cs="Times New Roman"/>
          <w:b/>
          <w:color w:val="222222"/>
          <w:sz w:val="24"/>
          <w:szCs w:val="24"/>
          <w:lang w:eastAsia="pt-BR"/>
        </w:rPr>
        <w:t>º</w:t>
      </w:r>
      <w:r w:rsidRPr="00AF7B54">
        <w:rPr>
          <w:rFonts w:ascii="Times New Roman" w:eastAsia="Times New Roman" w:hAnsi="Times New Roman" w:cs="Times New Roman"/>
          <w:color w:val="222222"/>
          <w:sz w:val="24"/>
          <w:szCs w:val="24"/>
          <w:lang w:eastAsia="pt-BR"/>
        </w:rPr>
        <w:t xml:space="preserve"> - Fica instituído o primeiro domingo do mês de março, como o Dia Estadual de Combate à Depressão Pós-Parto.</w:t>
      </w:r>
    </w:p>
    <w:p w14:paraId="59F50D1D"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p>
    <w:p w14:paraId="2904FDE2" w14:textId="77777777" w:rsidR="00AF7B54" w:rsidRPr="00AF7B54" w:rsidRDefault="00AF7B54" w:rsidP="00AF7B54">
      <w:pPr>
        <w:shd w:val="clear" w:color="auto" w:fill="FFFFFF"/>
        <w:spacing w:after="0" w:line="240" w:lineRule="auto"/>
        <w:ind w:firstLine="1134"/>
        <w:jc w:val="both"/>
        <w:rPr>
          <w:rFonts w:ascii="Times New Roman" w:eastAsia="Times New Roman" w:hAnsi="Times New Roman" w:cs="Times New Roman"/>
          <w:color w:val="222222"/>
          <w:sz w:val="24"/>
          <w:szCs w:val="24"/>
          <w:lang w:eastAsia="pt-BR"/>
        </w:rPr>
      </w:pPr>
      <w:r w:rsidRPr="00AF7B54">
        <w:rPr>
          <w:rFonts w:ascii="Times New Roman" w:eastAsia="Times New Roman" w:hAnsi="Times New Roman" w:cs="Times New Roman"/>
          <w:b/>
          <w:color w:val="222222"/>
          <w:sz w:val="24"/>
          <w:szCs w:val="24"/>
          <w:lang w:eastAsia="pt-BR"/>
        </w:rPr>
        <w:t>Art. 4º</w:t>
      </w:r>
      <w:r w:rsidRPr="00AF7B54">
        <w:rPr>
          <w:rFonts w:ascii="Times New Roman" w:eastAsia="Times New Roman" w:hAnsi="Times New Roman" w:cs="Times New Roman"/>
          <w:color w:val="222222"/>
          <w:sz w:val="24"/>
          <w:szCs w:val="24"/>
          <w:lang w:eastAsia="pt-BR"/>
        </w:rPr>
        <w:t xml:space="preserve"> - Esta Lei entra em vigor na data de sua publicação.</w:t>
      </w:r>
    </w:p>
    <w:p w14:paraId="3F8C939B" w14:textId="77777777" w:rsidR="00AF7B54" w:rsidRPr="00AF7B54" w:rsidRDefault="00AF7B54" w:rsidP="00AF7B54">
      <w:pPr>
        <w:spacing w:after="0" w:line="240" w:lineRule="auto"/>
        <w:jc w:val="center"/>
        <w:rPr>
          <w:rFonts w:ascii="Arial" w:eastAsia="Times New Roman" w:hAnsi="Arial" w:cs="Arial"/>
          <w:b/>
          <w:sz w:val="24"/>
          <w:szCs w:val="24"/>
          <w:lang w:eastAsia="pt-BR"/>
        </w:rPr>
      </w:pPr>
    </w:p>
    <w:p w14:paraId="0D34B443" w14:textId="77777777" w:rsidR="00AF7B54" w:rsidRPr="00CB3A5C" w:rsidRDefault="00AF7B54" w:rsidP="00CB3A5C">
      <w:pPr>
        <w:spacing w:line="360" w:lineRule="auto"/>
        <w:ind w:firstLine="851"/>
        <w:jc w:val="center"/>
        <w:rPr>
          <w:rFonts w:ascii="Times New Roman" w:hAnsi="Times New Roman" w:cs="Times New Roman"/>
          <w:b/>
          <w:sz w:val="24"/>
          <w:szCs w:val="24"/>
          <w:lang w:eastAsia="zh-CN"/>
        </w:rPr>
      </w:pPr>
    </w:p>
    <w:sectPr w:rsidR="00AF7B54" w:rsidRPr="00CB3A5C" w:rsidSect="00D27298">
      <w:headerReference w:type="default" r:id="rId8"/>
      <w:type w:val="continuous"/>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B9BD" w14:textId="77777777" w:rsidR="00F14C1A" w:rsidRDefault="00F14C1A" w:rsidP="001C4230">
      <w:pPr>
        <w:spacing w:after="0" w:line="240" w:lineRule="auto"/>
      </w:pPr>
      <w:r>
        <w:separator/>
      </w:r>
    </w:p>
  </w:endnote>
  <w:endnote w:type="continuationSeparator" w:id="0">
    <w:p w14:paraId="46B7ED73" w14:textId="77777777" w:rsidR="00F14C1A" w:rsidRDefault="00F14C1A"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C095" w14:textId="77777777" w:rsidR="00F14C1A" w:rsidRDefault="00F14C1A" w:rsidP="001C4230">
      <w:pPr>
        <w:spacing w:after="0" w:line="240" w:lineRule="auto"/>
      </w:pPr>
      <w:r>
        <w:separator/>
      </w:r>
    </w:p>
  </w:footnote>
  <w:footnote w:type="continuationSeparator" w:id="0">
    <w:p w14:paraId="01E1D9AF" w14:textId="77777777" w:rsidR="00F14C1A" w:rsidRDefault="00F14C1A"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C328" w14:textId="4D26F57E" w:rsidR="00D27298" w:rsidRPr="00D7002E" w:rsidRDefault="00D27298" w:rsidP="00D27298">
    <w:pPr>
      <w:tabs>
        <w:tab w:val="center" w:pos="4252"/>
        <w:tab w:val="right" w:pos="8504"/>
      </w:tabs>
      <w:spacing w:after="0" w:line="240" w:lineRule="auto"/>
      <w:ind w:right="360"/>
      <w:jc w:val="center"/>
      <w:rPr>
        <w:rFonts w:ascii="Calibri" w:eastAsia="Calibri" w:hAnsi="Calibri"/>
        <w:b/>
        <w:color w:val="000080"/>
        <w:sz w:val="18"/>
        <w:szCs w:val="18"/>
      </w:rPr>
    </w:pPr>
    <w:r w:rsidRPr="008F01F1">
      <w:rPr>
        <w:rFonts w:ascii="Calibri" w:eastAsia="Calibri" w:hAnsi="Calibri"/>
        <w:noProof/>
        <w:sz w:val="18"/>
        <w:szCs w:val="18"/>
      </w:rPr>
      <w:drawing>
        <wp:inline distT="0" distB="0" distL="0" distR="0" wp14:anchorId="3CE4C156" wp14:editId="21FB9F9C">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32090DF" w14:textId="77777777" w:rsidR="00D27298" w:rsidRPr="00D7002E" w:rsidRDefault="00D27298" w:rsidP="00D27298">
    <w:pPr>
      <w:tabs>
        <w:tab w:val="center" w:pos="4252"/>
        <w:tab w:val="right" w:pos="8504"/>
      </w:tabs>
      <w:spacing w:after="0" w:line="240" w:lineRule="auto"/>
      <w:jc w:val="center"/>
      <w:rPr>
        <w:rFonts w:ascii="Calibri" w:eastAsia="Calibri" w:hAnsi="Calibri"/>
      </w:rPr>
    </w:pPr>
    <w:r w:rsidRPr="00D7002E">
      <w:rPr>
        <w:rFonts w:ascii="Calibri" w:eastAsia="Calibri" w:hAnsi="Calibri"/>
      </w:rPr>
      <w:t>ESTADO DO MARANHÃO</w:t>
    </w:r>
  </w:p>
  <w:p w14:paraId="4362B5D2" w14:textId="77777777" w:rsidR="00D27298" w:rsidRPr="00D7002E" w:rsidRDefault="00D27298" w:rsidP="00D27298">
    <w:pPr>
      <w:tabs>
        <w:tab w:val="center" w:pos="4252"/>
        <w:tab w:val="right" w:pos="8504"/>
      </w:tabs>
      <w:spacing w:after="0" w:line="240" w:lineRule="auto"/>
      <w:jc w:val="center"/>
      <w:rPr>
        <w:rFonts w:ascii="Calibri" w:eastAsia="Calibri" w:hAnsi="Calibri"/>
        <w:b/>
      </w:rPr>
    </w:pPr>
    <w:r w:rsidRPr="00D7002E">
      <w:rPr>
        <w:rFonts w:ascii="Calibri" w:eastAsia="Calibri" w:hAnsi="Calibri"/>
      </w:rPr>
      <w:t>ASSEMBLEIA LEGISLATIVA DO MARANHÃO</w:t>
    </w:r>
  </w:p>
  <w:p w14:paraId="3CE6080A" w14:textId="77777777" w:rsidR="00D27298" w:rsidRPr="00D7002E" w:rsidRDefault="00D27298" w:rsidP="00D27298">
    <w:pPr>
      <w:tabs>
        <w:tab w:val="center" w:pos="4252"/>
        <w:tab w:val="right" w:pos="8504"/>
      </w:tabs>
      <w:spacing w:after="0" w:line="240" w:lineRule="auto"/>
      <w:jc w:val="center"/>
      <w:rPr>
        <w:rFonts w:ascii="Calibri" w:eastAsia="Calibri" w:hAnsi="Calibri"/>
        <w:b/>
      </w:rPr>
    </w:pPr>
    <w:r w:rsidRPr="00D7002E">
      <w:rPr>
        <w:rFonts w:ascii="Calibri" w:eastAsia="Calibri" w:hAnsi="Calibri"/>
        <w:b/>
      </w:rPr>
      <w:t>INSTALADA EM 16 DE FEVEREIRO DE 1835</w:t>
    </w:r>
  </w:p>
  <w:p w14:paraId="5FCF3DCC" w14:textId="77777777" w:rsidR="00D27298" w:rsidRDefault="00D27298" w:rsidP="00D27298">
    <w:pPr>
      <w:pStyle w:val="Cabealho"/>
      <w:jc w:val="center"/>
    </w:pPr>
    <w:r w:rsidRPr="00D7002E">
      <w:rPr>
        <w:rFonts w:ascii="Calibri" w:eastAsia="Calibri" w:hAnsi="Calibri"/>
      </w:rPr>
      <w:t>DIRETORIA LEGISLATIVA</w:t>
    </w:r>
  </w:p>
  <w:p w14:paraId="2C82B6F8" w14:textId="77777777" w:rsidR="00D27298" w:rsidRDefault="00D27298" w:rsidP="00D27298">
    <w:pPr>
      <w:pStyle w:val="Cabealho"/>
    </w:pPr>
  </w:p>
  <w:p w14:paraId="076222D5" w14:textId="77777777" w:rsidR="00D27298" w:rsidRDefault="00D272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0"/>
    <w:rsid w:val="00011909"/>
    <w:rsid w:val="00015F72"/>
    <w:rsid w:val="00027EDA"/>
    <w:rsid w:val="00045B45"/>
    <w:rsid w:val="000601FA"/>
    <w:rsid w:val="00061E34"/>
    <w:rsid w:val="0007759D"/>
    <w:rsid w:val="00082C31"/>
    <w:rsid w:val="000847F2"/>
    <w:rsid w:val="000A317D"/>
    <w:rsid w:val="000B3671"/>
    <w:rsid w:val="000B6FA2"/>
    <w:rsid w:val="000D1FEA"/>
    <w:rsid w:val="000D30BE"/>
    <w:rsid w:val="000E1119"/>
    <w:rsid w:val="000E767D"/>
    <w:rsid w:val="000F2485"/>
    <w:rsid w:val="00104E02"/>
    <w:rsid w:val="0011362C"/>
    <w:rsid w:val="00115933"/>
    <w:rsid w:val="0012777A"/>
    <w:rsid w:val="00130EF5"/>
    <w:rsid w:val="00144BD2"/>
    <w:rsid w:val="001539A0"/>
    <w:rsid w:val="00163B10"/>
    <w:rsid w:val="00164525"/>
    <w:rsid w:val="00183CDE"/>
    <w:rsid w:val="0019434F"/>
    <w:rsid w:val="001A2CB1"/>
    <w:rsid w:val="001A4998"/>
    <w:rsid w:val="001B08C9"/>
    <w:rsid w:val="001B28E7"/>
    <w:rsid w:val="001B7D09"/>
    <w:rsid w:val="001C4230"/>
    <w:rsid w:val="001D1E88"/>
    <w:rsid w:val="001D359A"/>
    <w:rsid w:val="001F39AA"/>
    <w:rsid w:val="00203E48"/>
    <w:rsid w:val="00205D2D"/>
    <w:rsid w:val="0020772E"/>
    <w:rsid w:val="00224EB3"/>
    <w:rsid w:val="00224EF7"/>
    <w:rsid w:val="002277BA"/>
    <w:rsid w:val="0024457A"/>
    <w:rsid w:val="00250735"/>
    <w:rsid w:val="002541BD"/>
    <w:rsid w:val="00256155"/>
    <w:rsid w:val="00257BCB"/>
    <w:rsid w:val="00267C39"/>
    <w:rsid w:val="00275871"/>
    <w:rsid w:val="0028494B"/>
    <w:rsid w:val="0029475C"/>
    <w:rsid w:val="002A0398"/>
    <w:rsid w:val="002A1730"/>
    <w:rsid w:val="002A4C81"/>
    <w:rsid w:val="002B78CE"/>
    <w:rsid w:val="002C15DE"/>
    <w:rsid w:val="002C5319"/>
    <w:rsid w:val="002C6F4C"/>
    <w:rsid w:val="002E5F68"/>
    <w:rsid w:val="002F0595"/>
    <w:rsid w:val="003008EF"/>
    <w:rsid w:val="00307D6F"/>
    <w:rsid w:val="00307D9E"/>
    <w:rsid w:val="00317761"/>
    <w:rsid w:val="003311CF"/>
    <w:rsid w:val="003348CB"/>
    <w:rsid w:val="00336287"/>
    <w:rsid w:val="0034270E"/>
    <w:rsid w:val="00344904"/>
    <w:rsid w:val="003526C6"/>
    <w:rsid w:val="0036625D"/>
    <w:rsid w:val="00374CE5"/>
    <w:rsid w:val="003947EC"/>
    <w:rsid w:val="00394985"/>
    <w:rsid w:val="003A13D9"/>
    <w:rsid w:val="003A682D"/>
    <w:rsid w:val="003D146D"/>
    <w:rsid w:val="003E66A4"/>
    <w:rsid w:val="003E7F7D"/>
    <w:rsid w:val="003F1456"/>
    <w:rsid w:val="003F3542"/>
    <w:rsid w:val="003F41E3"/>
    <w:rsid w:val="00405045"/>
    <w:rsid w:val="004068F8"/>
    <w:rsid w:val="004107DC"/>
    <w:rsid w:val="00414D95"/>
    <w:rsid w:val="00422A7B"/>
    <w:rsid w:val="00423368"/>
    <w:rsid w:val="00433FBF"/>
    <w:rsid w:val="00440246"/>
    <w:rsid w:val="00450AF9"/>
    <w:rsid w:val="00454E49"/>
    <w:rsid w:val="00455382"/>
    <w:rsid w:val="004600BC"/>
    <w:rsid w:val="004602AE"/>
    <w:rsid w:val="004666EE"/>
    <w:rsid w:val="00466C49"/>
    <w:rsid w:val="004679B5"/>
    <w:rsid w:val="00470B65"/>
    <w:rsid w:val="00470C1D"/>
    <w:rsid w:val="004846A8"/>
    <w:rsid w:val="004935B2"/>
    <w:rsid w:val="0049782C"/>
    <w:rsid w:val="004B5887"/>
    <w:rsid w:val="004C10FC"/>
    <w:rsid w:val="004D4568"/>
    <w:rsid w:val="004D5171"/>
    <w:rsid w:val="004D74A1"/>
    <w:rsid w:val="004E1210"/>
    <w:rsid w:val="004E54C6"/>
    <w:rsid w:val="004F2A79"/>
    <w:rsid w:val="004F4090"/>
    <w:rsid w:val="00507D84"/>
    <w:rsid w:val="00513ED3"/>
    <w:rsid w:val="00521FB6"/>
    <w:rsid w:val="0053178D"/>
    <w:rsid w:val="00531DBE"/>
    <w:rsid w:val="00533E43"/>
    <w:rsid w:val="00540065"/>
    <w:rsid w:val="005416DF"/>
    <w:rsid w:val="00542490"/>
    <w:rsid w:val="00545ABF"/>
    <w:rsid w:val="00545DE1"/>
    <w:rsid w:val="005502C4"/>
    <w:rsid w:val="00551CA9"/>
    <w:rsid w:val="00560F3A"/>
    <w:rsid w:val="005611E4"/>
    <w:rsid w:val="00590751"/>
    <w:rsid w:val="005B307C"/>
    <w:rsid w:val="005B4F48"/>
    <w:rsid w:val="005B54D6"/>
    <w:rsid w:val="005B5747"/>
    <w:rsid w:val="005B5F44"/>
    <w:rsid w:val="005D1F17"/>
    <w:rsid w:val="005E6D2D"/>
    <w:rsid w:val="005F113E"/>
    <w:rsid w:val="005F64E4"/>
    <w:rsid w:val="00610151"/>
    <w:rsid w:val="006112FE"/>
    <w:rsid w:val="006201F0"/>
    <w:rsid w:val="006253CE"/>
    <w:rsid w:val="00642351"/>
    <w:rsid w:val="00646D3A"/>
    <w:rsid w:val="006520C5"/>
    <w:rsid w:val="006544E1"/>
    <w:rsid w:val="006636CD"/>
    <w:rsid w:val="006851E4"/>
    <w:rsid w:val="00686396"/>
    <w:rsid w:val="00690A03"/>
    <w:rsid w:val="006A2F11"/>
    <w:rsid w:val="006B7BAA"/>
    <w:rsid w:val="006C337B"/>
    <w:rsid w:val="006C7337"/>
    <w:rsid w:val="006D06B7"/>
    <w:rsid w:val="006D73D6"/>
    <w:rsid w:val="006F00A5"/>
    <w:rsid w:val="006F3683"/>
    <w:rsid w:val="006F3A2F"/>
    <w:rsid w:val="006F56C3"/>
    <w:rsid w:val="00700843"/>
    <w:rsid w:val="00707FFC"/>
    <w:rsid w:val="00712BFF"/>
    <w:rsid w:val="00713EF6"/>
    <w:rsid w:val="0071677C"/>
    <w:rsid w:val="00726208"/>
    <w:rsid w:val="00732778"/>
    <w:rsid w:val="00742FB7"/>
    <w:rsid w:val="007432CC"/>
    <w:rsid w:val="00751D9D"/>
    <w:rsid w:val="007754AE"/>
    <w:rsid w:val="0078494D"/>
    <w:rsid w:val="0079618F"/>
    <w:rsid w:val="00796523"/>
    <w:rsid w:val="00797738"/>
    <w:rsid w:val="007A248F"/>
    <w:rsid w:val="007B23EC"/>
    <w:rsid w:val="007B4A52"/>
    <w:rsid w:val="007C0C94"/>
    <w:rsid w:val="007C7065"/>
    <w:rsid w:val="007D37C7"/>
    <w:rsid w:val="007D7670"/>
    <w:rsid w:val="007E66C7"/>
    <w:rsid w:val="007E6D21"/>
    <w:rsid w:val="008075E9"/>
    <w:rsid w:val="00811D7C"/>
    <w:rsid w:val="008133B4"/>
    <w:rsid w:val="00820375"/>
    <w:rsid w:val="008256DB"/>
    <w:rsid w:val="008410D3"/>
    <w:rsid w:val="00842381"/>
    <w:rsid w:val="00861B21"/>
    <w:rsid w:val="00863B0A"/>
    <w:rsid w:val="00874730"/>
    <w:rsid w:val="00880A32"/>
    <w:rsid w:val="0088454F"/>
    <w:rsid w:val="00891ACF"/>
    <w:rsid w:val="00897304"/>
    <w:rsid w:val="008C1ED0"/>
    <w:rsid w:val="008C3B8E"/>
    <w:rsid w:val="008C53E2"/>
    <w:rsid w:val="008C62E6"/>
    <w:rsid w:val="008D7CBE"/>
    <w:rsid w:val="008F6A5F"/>
    <w:rsid w:val="00904315"/>
    <w:rsid w:val="00906E3D"/>
    <w:rsid w:val="0091556C"/>
    <w:rsid w:val="009240CE"/>
    <w:rsid w:val="0092475B"/>
    <w:rsid w:val="00925839"/>
    <w:rsid w:val="00931773"/>
    <w:rsid w:val="00931FBC"/>
    <w:rsid w:val="0095677F"/>
    <w:rsid w:val="00962ABF"/>
    <w:rsid w:val="00966649"/>
    <w:rsid w:val="009758E3"/>
    <w:rsid w:val="00981F4E"/>
    <w:rsid w:val="00986D3A"/>
    <w:rsid w:val="009A174C"/>
    <w:rsid w:val="009A47EE"/>
    <w:rsid w:val="009B58A3"/>
    <w:rsid w:val="009B708A"/>
    <w:rsid w:val="009C303F"/>
    <w:rsid w:val="009C33D5"/>
    <w:rsid w:val="009C3C46"/>
    <w:rsid w:val="009D26B9"/>
    <w:rsid w:val="009E0CB4"/>
    <w:rsid w:val="009E409F"/>
    <w:rsid w:val="009F1595"/>
    <w:rsid w:val="009F605C"/>
    <w:rsid w:val="009F7FAF"/>
    <w:rsid w:val="00A0063C"/>
    <w:rsid w:val="00A07B6D"/>
    <w:rsid w:val="00A14BA1"/>
    <w:rsid w:val="00A179E8"/>
    <w:rsid w:val="00A43823"/>
    <w:rsid w:val="00A45243"/>
    <w:rsid w:val="00A45F5B"/>
    <w:rsid w:val="00A5031A"/>
    <w:rsid w:val="00A73223"/>
    <w:rsid w:val="00A829A5"/>
    <w:rsid w:val="00A8381B"/>
    <w:rsid w:val="00A96DC5"/>
    <w:rsid w:val="00AA0A9F"/>
    <w:rsid w:val="00AB0711"/>
    <w:rsid w:val="00AB091F"/>
    <w:rsid w:val="00AB0ED9"/>
    <w:rsid w:val="00AB4EBE"/>
    <w:rsid w:val="00AB52BA"/>
    <w:rsid w:val="00AC591A"/>
    <w:rsid w:val="00AE1F65"/>
    <w:rsid w:val="00AE20AC"/>
    <w:rsid w:val="00AE2C41"/>
    <w:rsid w:val="00AF348D"/>
    <w:rsid w:val="00AF7B54"/>
    <w:rsid w:val="00B00ACB"/>
    <w:rsid w:val="00B00FA2"/>
    <w:rsid w:val="00B10FD9"/>
    <w:rsid w:val="00B14412"/>
    <w:rsid w:val="00B2051E"/>
    <w:rsid w:val="00B22301"/>
    <w:rsid w:val="00B33611"/>
    <w:rsid w:val="00B43487"/>
    <w:rsid w:val="00B47682"/>
    <w:rsid w:val="00B5477F"/>
    <w:rsid w:val="00B72609"/>
    <w:rsid w:val="00B72C8D"/>
    <w:rsid w:val="00B801F7"/>
    <w:rsid w:val="00B80A0A"/>
    <w:rsid w:val="00B81500"/>
    <w:rsid w:val="00B97D5B"/>
    <w:rsid w:val="00BA3FC4"/>
    <w:rsid w:val="00BA69D9"/>
    <w:rsid w:val="00BB0723"/>
    <w:rsid w:val="00BB2018"/>
    <w:rsid w:val="00BC06A8"/>
    <w:rsid w:val="00BC23E2"/>
    <w:rsid w:val="00BC4D8F"/>
    <w:rsid w:val="00BD7C19"/>
    <w:rsid w:val="00BE23DD"/>
    <w:rsid w:val="00BE42AB"/>
    <w:rsid w:val="00BE76D6"/>
    <w:rsid w:val="00BF46DD"/>
    <w:rsid w:val="00BF548E"/>
    <w:rsid w:val="00C1620C"/>
    <w:rsid w:val="00C21A22"/>
    <w:rsid w:val="00C64ED4"/>
    <w:rsid w:val="00C6560E"/>
    <w:rsid w:val="00C86E1C"/>
    <w:rsid w:val="00C91142"/>
    <w:rsid w:val="00C9342A"/>
    <w:rsid w:val="00C941F3"/>
    <w:rsid w:val="00CB0C56"/>
    <w:rsid w:val="00CB3A5C"/>
    <w:rsid w:val="00CC4BE5"/>
    <w:rsid w:val="00CC6036"/>
    <w:rsid w:val="00CC65D2"/>
    <w:rsid w:val="00CC6915"/>
    <w:rsid w:val="00CD4398"/>
    <w:rsid w:val="00CD73A6"/>
    <w:rsid w:val="00CE0EF0"/>
    <w:rsid w:val="00CE421A"/>
    <w:rsid w:val="00CF73F1"/>
    <w:rsid w:val="00CF7B16"/>
    <w:rsid w:val="00D036F1"/>
    <w:rsid w:val="00D1248B"/>
    <w:rsid w:val="00D12994"/>
    <w:rsid w:val="00D1519E"/>
    <w:rsid w:val="00D151D2"/>
    <w:rsid w:val="00D15E10"/>
    <w:rsid w:val="00D17B24"/>
    <w:rsid w:val="00D23764"/>
    <w:rsid w:val="00D23E24"/>
    <w:rsid w:val="00D27298"/>
    <w:rsid w:val="00D30096"/>
    <w:rsid w:val="00D3547A"/>
    <w:rsid w:val="00D3644C"/>
    <w:rsid w:val="00D40616"/>
    <w:rsid w:val="00D44D30"/>
    <w:rsid w:val="00D468F0"/>
    <w:rsid w:val="00D80554"/>
    <w:rsid w:val="00D93837"/>
    <w:rsid w:val="00D97882"/>
    <w:rsid w:val="00D97DA1"/>
    <w:rsid w:val="00DA054F"/>
    <w:rsid w:val="00DC692B"/>
    <w:rsid w:val="00DD077A"/>
    <w:rsid w:val="00DD5C4B"/>
    <w:rsid w:val="00DE3200"/>
    <w:rsid w:val="00E004E9"/>
    <w:rsid w:val="00E02256"/>
    <w:rsid w:val="00E0594C"/>
    <w:rsid w:val="00E149AC"/>
    <w:rsid w:val="00E15039"/>
    <w:rsid w:val="00E21962"/>
    <w:rsid w:val="00E320DC"/>
    <w:rsid w:val="00E325FA"/>
    <w:rsid w:val="00E36E18"/>
    <w:rsid w:val="00E40E24"/>
    <w:rsid w:val="00E43956"/>
    <w:rsid w:val="00E572A3"/>
    <w:rsid w:val="00E623A1"/>
    <w:rsid w:val="00E7086F"/>
    <w:rsid w:val="00E73BE7"/>
    <w:rsid w:val="00E83287"/>
    <w:rsid w:val="00E90EE5"/>
    <w:rsid w:val="00E96EA5"/>
    <w:rsid w:val="00EA5696"/>
    <w:rsid w:val="00EB4322"/>
    <w:rsid w:val="00EB504E"/>
    <w:rsid w:val="00EC1466"/>
    <w:rsid w:val="00ED7B89"/>
    <w:rsid w:val="00EE65D9"/>
    <w:rsid w:val="00EF5E64"/>
    <w:rsid w:val="00EF685D"/>
    <w:rsid w:val="00F03572"/>
    <w:rsid w:val="00F06205"/>
    <w:rsid w:val="00F14C1A"/>
    <w:rsid w:val="00F160A0"/>
    <w:rsid w:val="00F16F47"/>
    <w:rsid w:val="00F22D76"/>
    <w:rsid w:val="00F23BC8"/>
    <w:rsid w:val="00F25B63"/>
    <w:rsid w:val="00F3355B"/>
    <w:rsid w:val="00F45A03"/>
    <w:rsid w:val="00F67520"/>
    <w:rsid w:val="00F71A44"/>
    <w:rsid w:val="00F76DCF"/>
    <w:rsid w:val="00F83D4D"/>
    <w:rsid w:val="00F95C51"/>
    <w:rsid w:val="00F961B8"/>
    <w:rsid w:val="00FB685C"/>
    <w:rsid w:val="00FC1FD9"/>
    <w:rsid w:val="00FC6F73"/>
    <w:rsid w:val="00FD2170"/>
    <w:rsid w:val="00FD5468"/>
    <w:rsid w:val="00FD6C2A"/>
    <w:rsid w:val="00FE333E"/>
    <w:rsid w:val="00FE7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243EA"/>
  <w15:docId w15:val="{CD9CEDD1-814F-4E7B-A94F-56E712F3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50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character" w:customStyle="1" w:styleId="Ttulo1Char">
    <w:name w:val="Título 1 Char"/>
    <w:basedOn w:val="Fontepargpadro"/>
    <w:link w:val="Ttulo1"/>
    <w:uiPriority w:val="9"/>
    <w:rsid w:val="00450AF9"/>
    <w:rPr>
      <w:rFonts w:asciiTheme="majorHAnsi" w:eastAsiaTheme="majorEastAsia" w:hAnsiTheme="majorHAnsi" w:cstheme="majorBidi"/>
      <w:b/>
      <w:bCs/>
      <w:color w:val="365F91" w:themeColor="accent1" w:themeShade="BF"/>
      <w:sz w:val="28"/>
      <w:szCs w:val="28"/>
    </w:rPr>
  </w:style>
  <w:style w:type="paragraph" w:styleId="Recuodecorpodetexto">
    <w:name w:val="Body Text Indent"/>
    <w:basedOn w:val="Normal"/>
    <w:link w:val="RecuodecorpodetextoChar"/>
    <w:rsid w:val="00D27298"/>
    <w:pPr>
      <w:spacing w:after="0" w:line="240" w:lineRule="auto"/>
      <w:ind w:firstLine="2340"/>
      <w:jc w:val="both"/>
    </w:pPr>
    <w:rPr>
      <w:rFonts w:ascii="Courier New" w:eastAsia="Times New Roman" w:hAnsi="Courier New" w:cs="Courier New"/>
      <w:sz w:val="24"/>
      <w:szCs w:val="24"/>
      <w:lang w:eastAsia="pt-BR"/>
    </w:rPr>
  </w:style>
  <w:style w:type="character" w:customStyle="1" w:styleId="RecuodecorpodetextoChar">
    <w:name w:val="Recuo de corpo de texto Char"/>
    <w:basedOn w:val="Fontepargpadro"/>
    <w:link w:val="Recuodecorpodetexto"/>
    <w:rsid w:val="00D27298"/>
    <w:rPr>
      <w:rFonts w:ascii="Courier New" w:eastAsia="Times New Roman" w:hAnsi="Courier New" w:cs="Courier New"/>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24085421">
      <w:bodyDiv w:val="1"/>
      <w:marLeft w:val="0"/>
      <w:marRight w:val="0"/>
      <w:marTop w:val="0"/>
      <w:marBottom w:val="0"/>
      <w:divBdr>
        <w:top w:val="none" w:sz="0" w:space="0" w:color="auto"/>
        <w:left w:val="none" w:sz="0" w:space="0" w:color="auto"/>
        <w:bottom w:val="none" w:sz="0" w:space="0" w:color="auto"/>
        <w:right w:val="none" w:sz="0" w:space="0" w:color="auto"/>
      </w:divBdr>
    </w:div>
    <w:div w:id="397093609">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804201388">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49649436">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5279726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377464769">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1627622">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01448631">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841117014">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31112814">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dir.stf.jus.br/paginadorpub/paginador.jsp?docTP=TP&amp;docID=11828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11962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Máneton Antunes de Macedo</cp:lastModifiedBy>
  <cp:revision>2</cp:revision>
  <cp:lastPrinted>2019-07-08T20:23:00Z</cp:lastPrinted>
  <dcterms:created xsi:type="dcterms:W3CDTF">2019-08-20T19:49:00Z</dcterms:created>
  <dcterms:modified xsi:type="dcterms:W3CDTF">2019-08-20T19:49:00Z</dcterms:modified>
</cp:coreProperties>
</file>