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17" w:rsidRPr="009F0C67" w:rsidRDefault="007B2617" w:rsidP="007B2617">
      <w:pPr>
        <w:spacing w:line="360" w:lineRule="auto"/>
        <w:jc w:val="center"/>
        <w:rPr>
          <w:b/>
          <w:sz w:val="22"/>
          <w:szCs w:val="22"/>
          <w:u w:val="single"/>
        </w:rPr>
      </w:pPr>
      <w:r w:rsidRPr="009F0C67">
        <w:rPr>
          <w:b/>
          <w:sz w:val="22"/>
          <w:szCs w:val="22"/>
          <w:u w:val="single"/>
        </w:rPr>
        <w:t xml:space="preserve">COMISSÃO DE CONSTITUIÇÃO, JUSTIÇA E </w:t>
      </w:r>
      <w:r w:rsidR="00117A5A" w:rsidRPr="009F0C67">
        <w:rPr>
          <w:b/>
          <w:sz w:val="22"/>
          <w:szCs w:val="22"/>
          <w:u w:val="single"/>
        </w:rPr>
        <w:t>CIDADANIA</w:t>
      </w:r>
    </w:p>
    <w:p w:rsidR="007B2617" w:rsidRPr="009F0C67" w:rsidRDefault="007B2617" w:rsidP="007B2617">
      <w:pPr>
        <w:spacing w:line="360" w:lineRule="auto"/>
        <w:jc w:val="center"/>
        <w:rPr>
          <w:b/>
          <w:sz w:val="22"/>
          <w:szCs w:val="22"/>
          <w:u w:val="single"/>
        </w:rPr>
      </w:pPr>
      <w:r w:rsidRPr="009F0C67">
        <w:rPr>
          <w:b/>
          <w:sz w:val="22"/>
          <w:szCs w:val="22"/>
          <w:u w:val="single"/>
        </w:rPr>
        <w:t xml:space="preserve">PARECER </w:t>
      </w:r>
      <w:r w:rsidR="005A31BB" w:rsidRPr="009F0C67">
        <w:rPr>
          <w:b/>
          <w:sz w:val="22"/>
          <w:szCs w:val="22"/>
          <w:u w:val="single"/>
        </w:rPr>
        <w:t>Nº</w:t>
      </w:r>
      <w:r w:rsidR="000D712B">
        <w:rPr>
          <w:b/>
          <w:sz w:val="22"/>
          <w:szCs w:val="22"/>
          <w:u w:val="single"/>
        </w:rPr>
        <w:t xml:space="preserve"> </w:t>
      </w:r>
      <w:r w:rsidR="009F54B4">
        <w:rPr>
          <w:b/>
          <w:sz w:val="22"/>
          <w:szCs w:val="22"/>
          <w:u w:val="single"/>
        </w:rPr>
        <w:t>673</w:t>
      </w:r>
      <w:r w:rsidR="004C2C6C">
        <w:rPr>
          <w:b/>
          <w:sz w:val="22"/>
          <w:szCs w:val="22"/>
          <w:u w:val="single"/>
        </w:rPr>
        <w:t>/</w:t>
      </w:r>
      <w:r w:rsidR="00795B71" w:rsidRPr="009F0C67">
        <w:rPr>
          <w:b/>
          <w:sz w:val="22"/>
          <w:szCs w:val="22"/>
          <w:u w:val="single"/>
        </w:rPr>
        <w:t xml:space="preserve"> </w:t>
      </w:r>
      <w:r w:rsidRPr="009F0C67">
        <w:rPr>
          <w:b/>
          <w:sz w:val="22"/>
          <w:szCs w:val="22"/>
          <w:u w:val="single"/>
        </w:rPr>
        <w:t>201</w:t>
      </w:r>
      <w:r w:rsidR="0038407D" w:rsidRPr="009F0C67">
        <w:rPr>
          <w:b/>
          <w:sz w:val="22"/>
          <w:szCs w:val="22"/>
          <w:u w:val="single"/>
        </w:rPr>
        <w:t>9</w:t>
      </w:r>
    </w:p>
    <w:p w:rsidR="00E336D8" w:rsidRPr="009F0C67" w:rsidRDefault="00E336D8" w:rsidP="007B2617">
      <w:pPr>
        <w:spacing w:line="360" w:lineRule="auto"/>
        <w:rPr>
          <w:b/>
          <w:sz w:val="22"/>
          <w:szCs w:val="22"/>
          <w:u w:val="single"/>
        </w:rPr>
      </w:pPr>
    </w:p>
    <w:p w:rsidR="007B2617" w:rsidRPr="009F0C67" w:rsidRDefault="007B2617" w:rsidP="007B2617">
      <w:pPr>
        <w:spacing w:line="360" w:lineRule="auto"/>
        <w:rPr>
          <w:b/>
          <w:sz w:val="22"/>
          <w:szCs w:val="22"/>
          <w:u w:val="single"/>
        </w:rPr>
      </w:pPr>
      <w:r w:rsidRPr="009F0C67">
        <w:rPr>
          <w:b/>
          <w:sz w:val="22"/>
          <w:szCs w:val="22"/>
          <w:u w:val="single"/>
        </w:rPr>
        <w:t>RELATÓRIO:</w:t>
      </w:r>
    </w:p>
    <w:p w:rsidR="00AE35A9" w:rsidRPr="00AE35A9" w:rsidRDefault="00AE35A9" w:rsidP="00AE35A9">
      <w:pPr>
        <w:spacing w:line="480" w:lineRule="auto"/>
        <w:ind w:firstLine="1134"/>
        <w:jc w:val="both"/>
        <w:rPr>
          <w:i/>
          <w:lang w:eastAsia="zh-CN"/>
        </w:rPr>
      </w:pPr>
      <w:r w:rsidRPr="00AE35A9">
        <w:rPr>
          <w:lang w:eastAsia="zh-CN"/>
        </w:rPr>
        <w:t xml:space="preserve">Trata-se </w:t>
      </w:r>
      <w:r w:rsidR="009F54B4">
        <w:rPr>
          <w:lang w:eastAsia="zh-CN"/>
        </w:rPr>
        <w:t>da análise do</w:t>
      </w:r>
      <w:r w:rsidRPr="00AE35A9">
        <w:rPr>
          <w:lang w:eastAsia="zh-CN"/>
        </w:rPr>
        <w:t xml:space="preserve"> Projeto de Lei nº 487/2019, de autoria d</w:t>
      </w:r>
      <w:r>
        <w:rPr>
          <w:lang w:eastAsia="zh-CN"/>
        </w:rPr>
        <w:t>o Senhor</w:t>
      </w:r>
      <w:r w:rsidRPr="00AE35A9">
        <w:rPr>
          <w:lang w:eastAsia="zh-CN"/>
        </w:rPr>
        <w:t xml:space="preserve"> Deputad</w:t>
      </w:r>
      <w:r>
        <w:rPr>
          <w:lang w:eastAsia="zh-CN"/>
        </w:rPr>
        <w:t>o</w:t>
      </w:r>
      <w:r w:rsidRPr="00AE35A9">
        <w:rPr>
          <w:lang w:eastAsia="zh-CN"/>
        </w:rPr>
        <w:t xml:space="preserve"> Vinícius Louro</w:t>
      </w:r>
      <w:r>
        <w:rPr>
          <w:lang w:eastAsia="zh-CN"/>
        </w:rPr>
        <w:t>,</w:t>
      </w:r>
      <w:r w:rsidRPr="00AE35A9">
        <w:rPr>
          <w:lang w:eastAsia="zh-CN"/>
        </w:rPr>
        <w:t xml:space="preserve"> que </w:t>
      </w:r>
      <w:r w:rsidR="009F54B4" w:rsidRPr="009F54B4">
        <w:rPr>
          <w:i/>
          <w:lang w:eastAsia="zh-CN"/>
        </w:rPr>
        <w:t>E</w:t>
      </w:r>
      <w:r w:rsidRPr="00AE35A9">
        <w:rPr>
          <w:i/>
          <w:lang w:eastAsia="zh-CN"/>
        </w:rPr>
        <w:t>leva os Festejos de Nossa S</w:t>
      </w:r>
      <w:r w:rsidR="009F54B4">
        <w:rPr>
          <w:i/>
          <w:lang w:eastAsia="zh-CN"/>
        </w:rPr>
        <w:t>enhora</w:t>
      </w:r>
      <w:r w:rsidRPr="00AE35A9">
        <w:rPr>
          <w:i/>
          <w:lang w:eastAsia="zh-CN"/>
        </w:rPr>
        <w:t xml:space="preserve"> das Graças e os Festejos do Senhor Bom Jesus dos Aflitos à condição de Patrimônio Cultural Imaterial do Estado do Maranhão”.</w:t>
      </w:r>
    </w:p>
    <w:p w:rsidR="00AE35A9" w:rsidRPr="00AE35A9" w:rsidRDefault="00AE35A9" w:rsidP="00AE35A9">
      <w:pPr>
        <w:spacing w:line="480" w:lineRule="auto"/>
        <w:ind w:firstLine="1134"/>
        <w:jc w:val="both"/>
        <w:rPr>
          <w:lang w:eastAsia="zh-CN"/>
        </w:rPr>
      </w:pPr>
      <w:r w:rsidRPr="00AE35A9">
        <w:rPr>
          <w:lang w:eastAsia="zh-CN"/>
        </w:rPr>
        <w:t xml:space="preserve">Segundo a Justificativa, o presente </w:t>
      </w:r>
      <w:r w:rsidR="009F54B4">
        <w:rPr>
          <w:lang w:eastAsia="zh-CN"/>
        </w:rPr>
        <w:t>P</w:t>
      </w:r>
      <w:r w:rsidRPr="00AE35A9">
        <w:rPr>
          <w:lang w:eastAsia="zh-CN"/>
        </w:rPr>
        <w:t xml:space="preserve">rojeto de </w:t>
      </w:r>
      <w:r w:rsidR="009F54B4">
        <w:rPr>
          <w:lang w:eastAsia="zh-CN"/>
        </w:rPr>
        <w:t>L</w:t>
      </w:r>
      <w:r w:rsidRPr="00AE35A9">
        <w:rPr>
          <w:lang w:eastAsia="zh-CN"/>
        </w:rPr>
        <w:t xml:space="preserve">ei é justificado em virtude de os Festejos de Nossa Senhora das Graças, que acontece no mês de </w:t>
      </w:r>
      <w:proofErr w:type="gramStart"/>
      <w:r w:rsidRPr="00AE35A9">
        <w:rPr>
          <w:lang w:eastAsia="zh-CN"/>
        </w:rPr>
        <w:t>Agosto</w:t>
      </w:r>
      <w:proofErr w:type="gramEnd"/>
      <w:r w:rsidRPr="00AE35A9">
        <w:rPr>
          <w:lang w:eastAsia="zh-CN"/>
        </w:rPr>
        <w:t xml:space="preserve"> e, dos Festejos do Senhor Bom Jesus dos Aflitos que acontece no mês de Setembro, ambos no </w:t>
      </w:r>
      <w:r w:rsidR="009F54B4">
        <w:rPr>
          <w:lang w:eastAsia="zh-CN"/>
        </w:rPr>
        <w:t>M</w:t>
      </w:r>
      <w:r w:rsidRPr="00AE35A9">
        <w:rPr>
          <w:lang w:eastAsia="zh-CN"/>
        </w:rPr>
        <w:t xml:space="preserve">unicípio de Arari; serem a mais antiga manifestação cultural e religiosa deste município. </w:t>
      </w:r>
    </w:p>
    <w:p w:rsidR="00AE35A9" w:rsidRPr="00AE35A9" w:rsidRDefault="00AE35A9" w:rsidP="00AE35A9">
      <w:pPr>
        <w:spacing w:line="480" w:lineRule="auto"/>
        <w:ind w:firstLine="1134"/>
        <w:jc w:val="both"/>
        <w:rPr>
          <w:lang w:eastAsia="zh-CN"/>
        </w:rPr>
      </w:pPr>
      <w:r w:rsidRPr="00AE35A9">
        <w:rPr>
          <w:lang w:eastAsia="zh-CN"/>
        </w:rPr>
        <w:t>Primeiramente há que se dizer que o patrimônio cultural é constituído de unidades designadas “bens culturais” que, segundo Godoy</w:t>
      </w:r>
      <w:r w:rsidRPr="00AE35A9">
        <w:rPr>
          <w:rStyle w:val="Refdenotaderodap"/>
          <w:lang w:eastAsia="zh-CN"/>
        </w:rPr>
        <w:footnoteReference w:id="1"/>
      </w:r>
      <w:r w:rsidRPr="00AE35A9">
        <w:rPr>
          <w:lang w:eastAsia="zh-CN"/>
        </w:rPr>
        <w:t>, correspondem a:</w:t>
      </w:r>
    </w:p>
    <w:p w:rsidR="00AE35A9" w:rsidRPr="00AE35A9" w:rsidRDefault="00AE35A9" w:rsidP="00AE35A9">
      <w:pPr>
        <w:ind w:left="2268"/>
        <w:jc w:val="both"/>
        <w:rPr>
          <w:lang w:eastAsia="zh-CN"/>
        </w:rPr>
      </w:pPr>
    </w:p>
    <w:p w:rsidR="00AE35A9" w:rsidRPr="00AE35A9" w:rsidRDefault="00AE35A9" w:rsidP="00AE35A9">
      <w:pPr>
        <w:ind w:left="2268"/>
        <w:jc w:val="both"/>
        <w:rPr>
          <w:b/>
          <w:bCs/>
          <w:lang w:eastAsia="zh-CN"/>
        </w:rPr>
      </w:pPr>
      <w:r w:rsidRPr="00AE35A9">
        <w:rPr>
          <w:b/>
          <w:bCs/>
          <w:lang w:eastAsia="zh-CN"/>
        </w:rPr>
        <w:t>toda produção humana, de ordem emocional, intelectual e material, independentemente de sua origem, época ou aspecto formal, bem como natureza, que propiciem o conhecimento e a consciência do homem sobre si mesmo e sobre o mundo que o rodeia.</w:t>
      </w:r>
    </w:p>
    <w:p w:rsidR="00AE35A9" w:rsidRPr="00AE35A9" w:rsidRDefault="00AE35A9" w:rsidP="00AE35A9">
      <w:pPr>
        <w:spacing w:line="480" w:lineRule="auto"/>
        <w:ind w:firstLine="1134"/>
        <w:jc w:val="both"/>
        <w:rPr>
          <w:lang w:eastAsia="zh-CN"/>
        </w:rPr>
      </w:pPr>
    </w:p>
    <w:p w:rsidR="009F54B4" w:rsidRDefault="009F54B4" w:rsidP="00AE35A9">
      <w:pPr>
        <w:spacing w:line="480" w:lineRule="auto"/>
        <w:ind w:firstLine="1134"/>
        <w:jc w:val="both"/>
        <w:rPr>
          <w:lang w:eastAsia="zh-CN"/>
        </w:rPr>
      </w:pPr>
    </w:p>
    <w:p w:rsidR="009F54B4" w:rsidRDefault="009F54B4" w:rsidP="00AE35A9">
      <w:pPr>
        <w:spacing w:line="480" w:lineRule="auto"/>
        <w:ind w:firstLine="1134"/>
        <w:jc w:val="both"/>
        <w:rPr>
          <w:lang w:eastAsia="zh-CN"/>
        </w:rPr>
      </w:pPr>
    </w:p>
    <w:p w:rsidR="009F54B4" w:rsidRDefault="009F54B4" w:rsidP="00AE35A9">
      <w:pPr>
        <w:spacing w:line="480" w:lineRule="auto"/>
        <w:ind w:firstLine="1134"/>
        <w:jc w:val="both"/>
        <w:rPr>
          <w:lang w:eastAsia="zh-CN"/>
        </w:rPr>
      </w:pPr>
    </w:p>
    <w:p w:rsidR="00AE35A9" w:rsidRPr="00AE35A9" w:rsidRDefault="00AE35A9" w:rsidP="00AE35A9">
      <w:pPr>
        <w:spacing w:line="480" w:lineRule="auto"/>
        <w:ind w:firstLine="1134"/>
        <w:jc w:val="both"/>
        <w:rPr>
          <w:lang w:eastAsia="zh-CN"/>
        </w:rPr>
      </w:pPr>
      <w:r w:rsidRPr="00AE35A9">
        <w:rPr>
          <w:lang w:eastAsia="zh-CN"/>
        </w:rPr>
        <w:lastRenderedPageBreak/>
        <w:t>A observação inicial que nos impõe acerca de tal conceituação diz respeito ao reconhecimento pela Constituição de que os bens culturais não se resumem àqueles materializados em objetos físicos (tais como prédios históricos, esculturas, livros raros, etc.), abrangendo também o chamado patrimônio cultural intangível ou imaterial, constituído por elementos, tais como as tradições, o folclore, os saberes, as línguas, as festas e manifestações populares, etc., que passaram a receber expressamente a tutela de nosso ordenamento jurídico.</w:t>
      </w:r>
    </w:p>
    <w:p w:rsidR="00AE35A9" w:rsidRPr="00AE35A9" w:rsidRDefault="00AE35A9" w:rsidP="00AE35A9">
      <w:pPr>
        <w:spacing w:line="480" w:lineRule="auto"/>
        <w:ind w:firstLine="1134"/>
        <w:jc w:val="both"/>
        <w:rPr>
          <w:lang w:eastAsia="zh-CN"/>
        </w:rPr>
      </w:pPr>
      <w:r w:rsidRPr="00AE35A9">
        <w:rPr>
          <w:lang w:eastAsia="zh-CN"/>
        </w:rPr>
        <w:t xml:space="preserve">Todos estes aspectos são deduzidos da leitura atenta do texto constitucional, em especial dos </w:t>
      </w:r>
      <w:proofErr w:type="spellStart"/>
      <w:r w:rsidRPr="00AE35A9">
        <w:rPr>
          <w:lang w:eastAsia="zh-CN"/>
        </w:rPr>
        <w:t>arts</w:t>
      </w:r>
      <w:proofErr w:type="spellEnd"/>
      <w:r w:rsidRPr="00AE35A9">
        <w:rPr>
          <w:lang w:eastAsia="zh-CN"/>
        </w:rPr>
        <w:t>. 215 e 216, §1º, senão vejamos:</w:t>
      </w:r>
    </w:p>
    <w:p w:rsidR="00AE35A9" w:rsidRPr="009F54B4" w:rsidRDefault="00AE35A9" w:rsidP="00AE35A9">
      <w:pPr>
        <w:ind w:left="2268"/>
        <w:jc w:val="both"/>
        <w:rPr>
          <w:b/>
          <w:bCs/>
          <w:sz w:val="22"/>
          <w:szCs w:val="22"/>
          <w:lang w:eastAsia="zh-CN"/>
        </w:rPr>
      </w:pPr>
      <w:r w:rsidRPr="009F54B4">
        <w:rPr>
          <w:b/>
          <w:bCs/>
          <w:sz w:val="22"/>
          <w:szCs w:val="22"/>
          <w:lang w:eastAsia="zh-CN"/>
        </w:rPr>
        <w:t>Art. 215. O Estado garantirá a todos o pleno exercício dos direitos culturais e acesso às fontes da cultura nacional, e apoiará e incentivará a valorização e a difusão das manifestações culturais.</w:t>
      </w:r>
    </w:p>
    <w:p w:rsidR="00AE35A9" w:rsidRPr="009F54B4" w:rsidRDefault="00AE35A9" w:rsidP="00AE35A9">
      <w:pPr>
        <w:ind w:left="2268"/>
        <w:jc w:val="both"/>
        <w:rPr>
          <w:b/>
          <w:bCs/>
          <w:sz w:val="22"/>
          <w:szCs w:val="22"/>
          <w:lang w:eastAsia="zh-CN"/>
        </w:rPr>
      </w:pPr>
    </w:p>
    <w:p w:rsidR="00AE35A9" w:rsidRPr="009F54B4" w:rsidRDefault="00AE35A9" w:rsidP="00AE35A9">
      <w:pPr>
        <w:ind w:left="2268"/>
        <w:jc w:val="both"/>
        <w:rPr>
          <w:b/>
          <w:bCs/>
          <w:sz w:val="22"/>
          <w:szCs w:val="22"/>
          <w:lang w:eastAsia="zh-CN"/>
        </w:rPr>
      </w:pPr>
      <w:r w:rsidRPr="009F54B4">
        <w:rPr>
          <w:b/>
          <w:bCs/>
          <w:sz w:val="22"/>
          <w:szCs w:val="22"/>
          <w:lang w:eastAsia="zh-CN"/>
        </w:rPr>
        <w:t>§ 1° O Estado protegerá as manifestações das culturas populares, indígenas e afro-brasileiras, e das de outros grupos participantes do processo civilizatório nacional.</w:t>
      </w:r>
    </w:p>
    <w:p w:rsidR="00AE35A9" w:rsidRPr="009F54B4" w:rsidRDefault="00AE35A9" w:rsidP="00AE35A9">
      <w:pPr>
        <w:ind w:left="2268"/>
        <w:jc w:val="both"/>
        <w:rPr>
          <w:b/>
          <w:bCs/>
          <w:sz w:val="22"/>
          <w:szCs w:val="22"/>
          <w:lang w:eastAsia="zh-CN"/>
        </w:rPr>
      </w:pPr>
    </w:p>
    <w:p w:rsidR="00AE35A9" w:rsidRPr="009F54B4" w:rsidRDefault="00AE35A9" w:rsidP="00AE35A9">
      <w:pPr>
        <w:ind w:left="2268"/>
        <w:jc w:val="both"/>
        <w:rPr>
          <w:b/>
          <w:bCs/>
          <w:sz w:val="22"/>
          <w:szCs w:val="22"/>
          <w:lang w:eastAsia="zh-CN"/>
        </w:rPr>
      </w:pPr>
      <w:r w:rsidRPr="009F54B4">
        <w:rPr>
          <w:b/>
          <w:bCs/>
          <w:sz w:val="22"/>
          <w:szCs w:val="22"/>
          <w:lang w:eastAsia="zh-CN"/>
        </w:rPr>
        <w:t>Art. 216. Constituem patrimônio cultural brasileiro os bens de natureza material e imaterial, tomados individualmente ou em conjunto, portadores de referência à identidade, à ação, à memória dos diferentes grupos formadores da sociedade brasileira, nos quais se incluem:</w:t>
      </w:r>
    </w:p>
    <w:p w:rsidR="00AE35A9" w:rsidRPr="009F54B4" w:rsidRDefault="00AE35A9" w:rsidP="00AE35A9">
      <w:pPr>
        <w:ind w:left="2268"/>
        <w:jc w:val="both"/>
        <w:rPr>
          <w:b/>
          <w:bCs/>
          <w:sz w:val="22"/>
          <w:szCs w:val="22"/>
          <w:lang w:eastAsia="zh-CN"/>
        </w:rPr>
      </w:pPr>
      <w:r w:rsidRPr="009F54B4">
        <w:rPr>
          <w:b/>
          <w:bCs/>
          <w:sz w:val="22"/>
          <w:szCs w:val="22"/>
          <w:lang w:eastAsia="zh-CN"/>
        </w:rPr>
        <w:t xml:space="preserve">I - </w:t>
      </w:r>
      <w:proofErr w:type="gramStart"/>
      <w:r w:rsidRPr="009F54B4">
        <w:rPr>
          <w:b/>
          <w:bCs/>
          <w:sz w:val="22"/>
          <w:szCs w:val="22"/>
          <w:lang w:eastAsia="zh-CN"/>
        </w:rPr>
        <w:t>as</w:t>
      </w:r>
      <w:proofErr w:type="gramEnd"/>
      <w:r w:rsidRPr="009F54B4">
        <w:rPr>
          <w:b/>
          <w:bCs/>
          <w:sz w:val="22"/>
          <w:szCs w:val="22"/>
          <w:lang w:eastAsia="zh-CN"/>
        </w:rPr>
        <w:t xml:space="preserve"> formas de expressão;</w:t>
      </w:r>
    </w:p>
    <w:p w:rsidR="00AE35A9" w:rsidRPr="009F54B4" w:rsidRDefault="00AE35A9" w:rsidP="00AE35A9">
      <w:pPr>
        <w:ind w:left="2268"/>
        <w:jc w:val="both"/>
        <w:rPr>
          <w:b/>
          <w:bCs/>
          <w:sz w:val="22"/>
          <w:szCs w:val="22"/>
          <w:lang w:eastAsia="zh-CN"/>
        </w:rPr>
      </w:pPr>
      <w:r w:rsidRPr="009F54B4">
        <w:rPr>
          <w:b/>
          <w:bCs/>
          <w:sz w:val="22"/>
          <w:szCs w:val="22"/>
          <w:lang w:eastAsia="zh-CN"/>
        </w:rPr>
        <w:t xml:space="preserve">II - </w:t>
      </w:r>
      <w:proofErr w:type="gramStart"/>
      <w:r w:rsidRPr="009F54B4">
        <w:rPr>
          <w:b/>
          <w:bCs/>
          <w:sz w:val="22"/>
          <w:szCs w:val="22"/>
          <w:lang w:eastAsia="zh-CN"/>
        </w:rPr>
        <w:t>os</w:t>
      </w:r>
      <w:proofErr w:type="gramEnd"/>
      <w:r w:rsidRPr="009F54B4">
        <w:rPr>
          <w:b/>
          <w:bCs/>
          <w:sz w:val="22"/>
          <w:szCs w:val="22"/>
          <w:lang w:eastAsia="zh-CN"/>
        </w:rPr>
        <w:t xml:space="preserve"> modos de criar, fazer e viver;</w:t>
      </w:r>
    </w:p>
    <w:p w:rsidR="00AE35A9" w:rsidRPr="009F54B4" w:rsidRDefault="00AE35A9" w:rsidP="00AE35A9">
      <w:pPr>
        <w:ind w:left="2268"/>
        <w:jc w:val="both"/>
        <w:rPr>
          <w:b/>
          <w:bCs/>
          <w:sz w:val="22"/>
          <w:szCs w:val="22"/>
          <w:lang w:eastAsia="zh-CN"/>
        </w:rPr>
      </w:pPr>
      <w:r w:rsidRPr="009F54B4">
        <w:rPr>
          <w:b/>
          <w:bCs/>
          <w:sz w:val="22"/>
          <w:szCs w:val="22"/>
          <w:lang w:eastAsia="zh-CN"/>
        </w:rPr>
        <w:t>III - as criações científicas, artísticas e tecnológicas;</w:t>
      </w:r>
    </w:p>
    <w:p w:rsidR="00AE35A9" w:rsidRPr="009F54B4" w:rsidRDefault="00AE35A9" w:rsidP="00AE35A9">
      <w:pPr>
        <w:ind w:left="2268"/>
        <w:jc w:val="both"/>
        <w:rPr>
          <w:b/>
          <w:bCs/>
          <w:sz w:val="22"/>
          <w:szCs w:val="22"/>
          <w:lang w:eastAsia="zh-CN"/>
        </w:rPr>
      </w:pPr>
      <w:r w:rsidRPr="009F54B4">
        <w:rPr>
          <w:b/>
          <w:bCs/>
          <w:sz w:val="22"/>
          <w:szCs w:val="22"/>
          <w:lang w:eastAsia="zh-CN"/>
        </w:rPr>
        <w:t xml:space="preserve">IV - </w:t>
      </w:r>
      <w:proofErr w:type="gramStart"/>
      <w:r w:rsidRPr="009F54B4">
        <w:rPr>
          <w:b/>
          <w:bCs/>
          <w:sz w:val="22"/>
          <w:szCs w:val="22"/>
          <w:lang w:eastAsia="zh-CN"/>
        </w:rPr>
        <w:t>as</w:t>
      </w:r>
      <w:proofErr w:type="gramEnd"/>
      <w:r w:rsidRPr="009F54B4">
        <w:rPr>
          <w:b/>
          <w:bCs/>
          <w:sz w:val="22"/>
          <w:szCs w:val="22"/>
          <w:lang w:eastAsia="zh-CN"/>
        </w:rPr>
        <w:t xml:space="preserve"> obras, objetos, documentos, edificações e demais espaços destinados às manifestações artístico-culturais;</w:t>
      </w:r>
    </w:p>
    <w:p w:rsidR="00AE35A9" w:rsidRPr="009F54B4" w:rsidRDefault="00AE35A9" w:rsidP="00AE35A9">
      <w:pPr>
        <w:ind w:left="2268"/>
        <w:jc w:val="both"/>
        <w:rPr>
          <w:b/>
          <w:bCs/>
          <w:sz w:val="22"/>
          <w:szCs w:val="22"/>
          <w:lang w:eastAsia="zh-CN"/>
        </w:rPr>
      </w:pPr>
      <w:r w:rsidRPr="009F54B4">
        <w:rPr>
          <w:b/>
          <w:bCs/>
          <w:sz w:val="22"/>
          <w:szCs w:val="22"/>
          <w:lang w:eastAsia="zh-CN"/>
        </w:rPr>
        <w:t xml:space="preserve">V - </w:t>
      </w:r>
      <w:proofErr w:type="gramStart"/>
      <w:r w:rsidRPr="009F54B4">
        <w:rPr>
          <w:b/>
          <w:bCs/>
          <w:sz w:val="22"/>
          <w:szCs w:val="22"/>
          <w:lang w:eastAsia="zh-CN"/>
        </w:rPr>
        <w:t>os</w:t>
      </w:r>
      <w:proofErr w:type="gramEnd"/>
      <w:r w:rsidRPr="009F54B4">
        <w:rPr>
          <w:b/>
          <w:bCs/>
          <w:sz w:val="22"/>
          <w:szCs w:val="22"/>
          <w:lang w:eastAsia="zh-CN"/>
        </w:rPr>
        <w:t xml:space="preserve"> conjuntos urbanos e sítios de valor histórico, paisagístico, artístico, arqueológico, paleontológico, ecológico e científico.</w:t>
      </w:r>
    </w:p>
    <w:p w:rsidR="00AE35A9" w:rsidRPr="009F54B4" w:rsidRDefault="00AE35A9" w:rsidP="00AE35A9">
      <w:pPr>
        <w:ind w:left="2268"/>
        <w:jc w:val="both"/>
        <w:rPr>
          <w:sz w:val="22"/>
          <w:szCs w:val="22"/>
          <w:lang w:eastAsia="zh-CN"/>
        </w:rPr>
      </w:pPr>
    </w:p>
    <w:p w:rsidR="00AE35A9" w:rsidRPr="009F54B4" w:rsidRDefault="00AE35A9" w:rsidP="00AE35A9">
      <w:pPr>
        <w:ind w:left="2268"/>
        <w:jc w:val="both"/>
        <w:rPr>
          <w:b/>
          <w:bCs/>
          <w:sz w:val="22"/>
          <w:szCs w:val="22"/>
          <w:lang w:eastAsia="zh-CN"/>
        </w:rPr>
      </w:pPr>
      <w:r w:rsidRPr="009F54B4">
        <w:rPr>
          <w:b/>
          <w:bCs/>
          <w:sz w:val="22"/>
          <w:szCs w:val="22"/>
          <w:lang w:eastAsia="zh-CN"/>
        </w:rPr>
        <w:t>§ 1° O Poder Público, com a colaboração da comunidade, promoverá e protegerá o patrimônio cultural brasileiro, por meio de inventários, registros, vigilância, tombamento e desapropriação, e de outras formas de acautelamento e preservação.</w:t>
      </w:r>
    </w:p>
    <w:p w:rsidR="00AE35A9" w:rsidRPr="009F54B4" w:rsidRDefault="00AE35A9" w:rsidP="00AE35A9">
      <w:pPr>
        <w:ind w:left="2268"/>
        <w:jc w:val="both"/>
        <w:rPr>
          <w:b/>
          <w:bCs/>
          <w:sz w:val="22"/>
          <w:szCs w:val="22"/>
          <w:lang w:eastAsia="zh-CN"/>
        </w:rPr>
      </w:pPr>
    </w:p>
    <w:p w:rsidR="00AE35A9" w:rsidRDefault="00AE35A9" w:rsidP="00AE35A9">
      <w:pPr>
        <w:ind w:left="2268"/>
        <w:jc w:val="both"/>
        <w:rPr>
          <w:b/>
          <w:bCs/>
          <w:lang w:eastAsia="zh-CN"/>
        </w:rPr>
      </w:pPr>
    </w:p>
    <w:p w:rsidR="00AE35A9" w:rsidRDefault="00AE35A9" w:rsidP="00AE35A9">
      <w:pPr>
        <w:ind w:left="2268"/>
        <w:jc w:val="both"/>
        <w:rPr>
          <w:b/>
          <w:bCs/>
          <w:lang w:eastAsia="zh-CN"/>
        </w:rPr>
      </w:pPr>
    </w:p>
    <w:p w:rsidR="00AE35A9" w:rsidRPr="00AE35A9" w:rsidRDefault="00AE35A9" w:rsidP="00AE35A9">
      <w:pPr>
        <w:spacing w:line="480" w:lineRule="auto"/>
        <w:ind w:firstLine="1134"/>
        <w:jc w:val="both"/>
        <w:rPr>
          <w:lang w:eastAsia="zh-CN"/>
        </w:rPr>
      </w:pPr>
      <w:r w:rsidRPr="00AE35A9">
        <w:rPr>
          <w:lang w:eastAsia="zh-CN"/>
        </w:rPr>
        <w:lastRenderedPageBreak/>
        <w:t>Pode-se caracterizar o patrimônio imaterial como as práticas, as representações, as expressões, os conhecimentos e as técnicas, os instrumentos, os objetos, os artefatos e os lugares associados a comunidades, grupos e, em alguns casos, a indivíduos que se reconhecem como parte desse patrimônio.</w:t>
      </w:r>
    </w:p>
    <w:p w:rsidR="00AE35A9" w:rsidRPr="00AE35A9" w:rsidRDefault="00AE35A9" w:rsidP="00AE35A9">
      <w:pPr>
        <w:spacing w:line="480" w:lineRule="auto"/>
        <w:ind w:firstLine="1134"/>
        <w:jc w:val="both"/>
        <w:rPr>
          <w:lang w:eastAsia="zh-CN"/>
        </w:rPr>
      </w:pPr>
      <w:r w:rsidRPr="00AE35A9">
        <w:rPr>
          <w:lang w:eastAsia="zh-CN"/>
        </w:rPr>
        <w:t xml:space="preserve">Como se vê o patrimônio imaterial é transmitido de geração a geração e constantemente recriado por comunidades e grupos, em função de seu ambiente, de sua interação com a natureza e de sua história, o que gera identidade e continuidade e contribui para promover o respeito à diversidade cultural e à criatividade humana. </w:t>
      </w:r>
    </w:p>
    <w:p w:rsidR="00AE35A9" w:rsidRPr="00AE35A9" w:rsidRDefault="00AE35A9" w:rsidP="00AE35A9">
      <w:pPr>
        <w:spacing w:line="480" w:lineRule="auto"/>
        <w:ind w:firstLine="1134"/>
        <w:jc w:val="both"/>
        <w:rPr>
          <w:lang w:eastAsia="zh-CN"/>
        </w:rPr>
      </w:pPr>
      <w:r w:rsidRPr="00AE35A9">
        <w:rPr>
          <w:lang w:eastAsia="zh-CN"/>
        </w:rPr>
        <w:t xml:space="preserve">O registro de bens imateriais tem um papel fundamental na conservação da memória da coletividade, propiciando ações de estímulo à manutenção e à difusão das práticas culturais. </w:t>
      </w:r>
    </w:p>
    <w:p w:rsidR="00AE35A9" w:rsidRPr="00AE35A9" w:rsidRDefault="00AE35A9" w:rsidP="00AE35A9">
      <w:pPr>
        <w:spacing w:line="480" w:lineRule="auto"/>
        <w:ind w:firstLine="1134"/>
        <w:jc w:val="both"/>
        <w:rPr>
          <w:lang w:eastAsia="zh-CN"/>
        </w:rPr>
      </w:pPr>
      <w:r w:rsidRPr="00AE35A9">
        <w:rPr>
          <w:lang w:eastAsia="zh-CN"/>
        </w:rPr>
        <w:t>No que diz respeito à competência do Estado para tratar dessa matéria, a Constituição da República, em seu art. 23, inciso III, estabelece que é competência comum da União, dos Estados, do Distrito Federal e dos Municípios a proteção dos documentos, obras e outros bens de valor histórico, artístico e cultural, os monumentos, as paisagens naturais notáveis e os sítios arqueológicos.</w:t>
      </w:r>
    </w:p>
    <w:p w:rsidR="00AE35A9" w:rsidRPr="00AE35A9" w:rsidRDefault="00AE35A9" w:rsidP="00AE35A9">
      <w:pPr>
        <w:spacing w:line="480" w:lineRule="auto"/>
        <w:ind w:firstLine="1134"/>
        <w:jc w:val="both"/>
        <w:rPr>
          <w:lang w:eastAsia="zh-CN"/>
        </w:rPr>
      </w:pPr>
      <w:r w:rsidRPr="00AE35A9">
        <w:rPr>
          <w:lang w:eastAsia="zh-CN"/>
        </w:rPr>
        <w:t xml:space="preserve">    O art. 24, inciso VII, por sua vez, confere à União, aos Estados e </w:t>
      </w:r>
      <w:proofErr w:type="gramStart"/>
      <w:r w:rsidRPr="00AE35A9">
        <w:rPr>
          <w:lang w:eastAsia="zh-CN"/>
        </w:rPr>
        <w:t>ao  Distrito</w:t>
      </w:r>
      <w:proofErr w:type="gramEnd"/>
      <w:r w:rsidRPr="00AE35A9">
        <w:rPr>
          <w:lang w:eastAsia="zh-CN"/>
        </w:rPr>
        <w:t xml:space="preserve">  Federal competência  concorrente   para legislar   sobre  proteção  ao  patrimônio  histórico,   cultural, artístico, turístico e paisagístico.</w:t>
      </w:r>
    </w:p>
    <w:p w:rsidR="00AE35A9" w:rsidRPr="00EE1616" w:rsidRDefault="00AE35A9" w:rsidP="00AE35A9">
      <w:pPr>
        <w:spacing w:line="480" w:lineRule="auto"/>
        <w:ind w:firstLine="1134"/>
        <w:jc w:val="both"/>
        <w:rPr>
          <w:lang w:eastAsia="zh-CN"/>
        </w:rPr>
      </w:pPr>
      <w:r w:rsidRPr="00AE35A9">
        <w:rPr>
          <w:lang w:eastAsia="zh-CN"/>
        </w:rPr>
        <w:t xml:space="preserve">    Com relação à possibilidade de iniciar-se processo de registro por </w:t>
      </w:r>
      <w:proofErr w:type="gramStart"/>
      <w:r w:rsidRPr="00AE35A9">
        <w:rPr>
          <w:lang w:eastAsia="zh-CN"/>
        </w:rPr>
        <w:t>meio  de</w:t>
      </w:r>
      <w:proofErr w:type="gramEnd"/>
      <w:r w:rsidRPr="00AE35A9">
        <w:rPr>
          <w:lang w:eastAsia="zh-CN"/>
        </w:rPr>
        <w:t xml:space="preserve"> lei, esclarecemos que a  jurisprudência  é ainda incipiente. Vale ressaltar, porém, que parte da doutrina não vê óbice a que o tombamento, que é uma medida mais drástica, ocorra por meio de lei.</w:t>
      </w:r>
    </w:p>
    <w:p w:rsidR="007B2617" w:rsidRPr="009F0C67" w:rsidRDefault="00CF240C" w:rsidP="007B2617">
      <w:pPr>
        <w:spacing w:line="360" w:lineRule="auto"/>
        <w:jc w:val="both"/>
        <w:rPr>
          <w:b/>
          <w:sz w:val="22"/>
          <w:szCs w:val="22"/>
          <w:u w:val="single"/>
        </w:rPr>
      </w:pPr>
      <w:r w:rsidRPr="009F0C67">
        <w:rPr>
          <w:b/>
          <w:sz w:val="22"/>
          <w:szCs w:val="22"/>
          <w:u w:val="single"/>
        </w:rPr>
        <w:lastRenderedPageBreak/>
        <w:t>V</w:t>
      </w:r>
      <w:r w:rsidR="001A756A" w:rsidRPr="009F0C67">
        <w:rPr>
          <w:b/>
          <w:sz w:val="22"/>
          <w:szCs w:val="22"/>
          <w:u w:val="single"/>
        </w:rPr>
        <w:t>OTO DO</w:t>
      </w:r>
      <w:r w:rsidR="007B2617" w:rsidRPr="009F0C67">
        <w:rPr>
          <w:b/>
          <w:sz w:val="22"/>
          <w:szCs w:val="22"/>
          <w:u w:val="single"/>
        </w:rPr>
        <w:t xml:space="preserve"> RELATOR:</w:t>
      </w:r>
    </w:p>
    <w:p w:rsidR="00AE35A9" w:rsidRPr="00AE35A9" w:rsidRDefault="00AE35A9" w:rsidP="00AE35A9">
      <w:pPr>
        <w:spacing w:line="480" w:lineRule="auto"/>
        <w:ind w:firstLine="1134"/>
        <w:jc w:val="both"/>
        <w:rPr>
          <w:lang w:eastAsia="zh-CN"/>
        </w:rPr>
      </w:pPr>
      <w:r w:rsidRPr="00AE35A9">
        <w:rPr>
          <w:lang w:eastAsia="zh-CN"/>
        </w:rPr>
        <w:t>Posta assim a questão, concluímos pela constitucionalidade</w:t>
      </w:r>
      <w:r w:rsidR="009F54B4">
        <w:rPr>
          <w:lang w:eastAsia="zh-CN"/>
        </w:rPr>
        <w:t>, legalidade e juridicidade,</w:t>
      </w:r>
      <w:r w:rsidRPr="00AE35A9">
        <w:rPr>
          <w:lang w:eastAsia="zh-CN"/>
        </w:rPr>
        <w:t xml:space="preserve"> </w:t>
      </w:r>
      <w:proofErr w:type="gramStart"/>
      <w:r w:rsidRPr="00AE35A9">
        <w:rPr>
          <w:lang w:eastAsia="zh-CN"/>
        </w:rPr>
        <w:t>e</w:t>
      </w:r>
      <w:proofErr w:type="gramEnd"/>
      <w:r w:rsidRPr="00AE35A9">
        <w:rPr>
          <w:lang w:eastAsia="zh-CN"/>
        </w:rPr>
        <w:t xml:space="preserve"> </w:t>
      </w:r>
      <w:r w:rsidR="009F54B4">
        <w:rPr>
          <w:lang w:eastAsia="zh-CN"/>
        </w:rPr>
        <w:t xml:space="preserve">por conseguinte pela </w:t>
      </w:r>
      <w:r w:rsidRPr="009F54B4">
        <w:rPr>
          <w:b/>
          <w:lang w:eastAsia="zh-CN"/>
        </w:rPr>
        <w:t xml:space="preserve">aprovação </w:t>
      </w:r>
      <w:r w:rsidR="009F54B4" w:rsidRPr="009F54B4">
        <w:rPr>
          <w:b/>
          <w:lang w:eastAsia="zh-CN"/>
        </w:rPr>
        <w:t>do Projeto de Lei nº 487/2019</w:t>
      </w:r>
      <w:r w:rsidR="009F54B4">
        <w:rPr>
          <w:lang w:eastAsia="zh-CN"/>
        </w:rPr>
        <w:t>.</w:t>
      </w:r>
    </w:p>
    <w:p w:rsidR="007204DC" w:rsidRDefault="007B2617" w:rsidP="00AE35A9">
      <w:pPr>
        <w:spacing w:line="360" w:lineRule="auto"/>
        <w:ind w:firstLine="851"/>
        <w:jc w:val="both"/>
        <w:rPr>
          <w:sz w:val="22"/>
          <w:szCs w:val="22"/>
        </w:rPr>
      </w:pPr>
      <w:r w:rsidRPr="009F0C67">
        <w:rPr>
          <w:sz w:val="22"/>
          <w:szCs w:val="22"/>
        </w:rPr>
        <w:t>É o voto.</w:t>
      </w:r>
    </w:p>
    <w:p w:rsidR="00AE35A9" w:rsidRPr="00AE35A9" w:rsidRDefault="00AE35A9" w:rsidP="00AE35A9">
      <w:pPr>
        <w:spacing w:line="360" w:lineRule="auto"/>
        <w:ind w:firstLine="851"/>
        <w:jc w:val="both"/>
        <w:rPr>
          <w:sz w:val="22"/>
          <w:szCs w:val="22"/>
        </w:rPr>
      </w:pPr>
    </w:p>
    <w:p w:rsidR="007B2617" w:rsidRPr="009F0C67" w:rsidRDefault="007836DF" w:rsidP="007B2617">
      <w:pPr>
        <w:spacing w:line="360" w:lineRule="auto"/>
        <w:jc w:val="both"/>
        <w:rPr>
          <w:b/>
          <w:sz w:val="22"/>
          <w:szCs w:val="22"/>
          <w:u w:val="single"/>
        </w:rPr>
      </w:pPr>
      <w:r w:rsidRPr="009F0C67">
        <w:rPr>
          <w:b/>
          <w:sz w:val="22"/>
          <w:szCs w:val="22"/>
          <w:u w:val="single"/>
        </w:rPr>
        <w:t>P</w:t>
      </w:r>
      <w:r w:rsidR="007B2617" w:rsidRPr="009F0C67">
        <w:rPr>
          <w:b/>
          <w:sz w:val="22"/>
          <w:szCs w:val="22"/>
          <w:u w:val="single"/>
        </w:rPr>
        <w:t>ARECER DA COMISSÃO:</w:t>
      </w:r>
    </w:p>
    <w:p w:rsidR="007B2617" w:rsidRPr="009F0C67" w:rsidRDefault="007B2617" w:rsidP="00A15908">
      <w:pPr>
        <w:spacing w:line="360" w:lineRule="auto"/>
        <w:ind w:firstLine="851"/>
        <w:jc w:val="both"/>
        <w:rPr>
          <w:sz w:val="22"/>
          <w:szCs w:val="22"/>
        </w:rPr>
      </w:pPr>
      <w:r w:rsidRPr="009F0C67">
        <w:rPr>
          <w:sz w:val="22"/>
          <w:szCs w:val="22"/>
        </w:rPr>
        <w:t xml:space="preserve">Os membros da Comissão de Constituição, Justiça e </w:t>
      </w:r>
      <w:r w:rsidR="00117A5A" w:rsidRPr="009F0C67">
        <w:rPr>
          <w:sz w:val="22"/>
          <w:szCs w:val="22"/>
        </w:rPr>
        <w:t>Cidadania</w:t>
      </w:r>
      <w:r w:rsidRPr="009F0C67">
        <w:rPr>
          <w:sz w:val="22"/>
          <w:szCs w:val="22"/>
        </w:rPr>
        <w:t xml:space="preserve"> votam pela </w:t>
      </w:r>
      <w:r w:rsidR="00AE35A9">
        <w:rPr>
          <w:b/>
          <w:sz w:val="22"/>
          <w:szCs w:val="22"/>
        </w:rPr>
        <w:t xml:space="preserve">aprovação </w:t>
      </w:r>
      <w:r w:rsidRPr="009F0C67">
        <w:rPr>
          <w:b/>
          <w:sz w:val="22"/>
          <w:szCs w:val="22"/>
        </w:rPr>
        <w:t>do Projet</w:t>
      </w:r>
      <w:r w:rsidR="00392FEC" w:rsidRPr="009F0C67">
        <w:rPr>
          <w:b/>
          <w:sz w:val="22"/>
          <w:szCs w:val="22"/>
        </w:rPr>
        <w:t xml:space="preserve">o de </w:t>
      </w:r>
      <w:r w:rsidR="00EE1616">
        <w:rPr>
          <w:b/>
          <w:sz w:val="22"/>
          <w:szCs w:val="22"/>
        </w:rPr>
        <w:t>Lei</w:t>
      </w:r>
      <w:r w:rsidRPr="009F0C67">
        <w:rPr>
          <w:b/>
          <w:sz w:val="22"/>
          <w:szCs w:val="22"/>
        </w:rPr>
        <w:t xml:space="preserve"> n.º </w:t>
      </w:r>
      <w:r w:rsidR="00AE35A9">
        <w:rPr>
          <w:b/>
          <w:sz w:val="22"/>
          <w:szCs w:val="22"/>
        </w:rPr>
        <w:t>487</w:t>
      </w:r>
      <w:r w:rsidR="005C43C5" w:rsidRPr="009F0C67">
        <w:rPr>
          <w:b/>
          <w:sz w:val="22"/>
          <w:szCs w:val="22"/>
        </w:rPr>
        <w:t>/</w:t>
      </w:r>
      <w:r w:rsidR="00745C47" w:rsidRPr="009F0C67">
        <w:rPr>
          <w:b/>
          <w:sz w:val="22"/>
          <w:szCs w:val="22"/>
        </w:rPr>
        <w:t>20</w:t>
      </w:r>
      <w:r w:rsidR="00117A5A" w:rsidRPr="009F0C67">
        <w:rPr>
          <w:b/>
          <w:sz w:val="22"/>
          <w:szCs w:val="22"/>
        </w:rPr>
        <w:t>1</w:t>
      </w:r>
      <w:r w:rsidR="0038407D" w:rsidRPr="009F0C67">
        <w:rPr>
          <w:b/>
          <w:sz w:val="22"/>
          <w:szCs w:val="22"/>
        </w:rPr>
        <w:t>9</w:t>
      </w:r>
      <w:r w:rsidR="00B87FA8" w:rsidRPr="009F0C67">
        <w:rPr>
          <w:sz w:val="22"/>
          <w:szCs w:val="22"/>
        </w:rPr>
        <w:t>, nos termos do v</w:t>
      </w:r>
      <w:r w:rsidR="001A756A" w:rsidRPr="009F0C67">
        <w:rPr>
          <w:sz w:val="22"/>
          <w:szCs w:val="22"/>
        </w:rPr>
        <w:t>oto do</w:t>
      </w:r>
      <w:r w:rsidRPr="009F0C67">
        <w:rPr>
          <w:sz w:val="22"/>
          <w:szCs w:val="22"/>
        </w:rPr>
        <w:t xml:space="preserve"> </w:t>
      </w:r>
      <w:r w:rsidR="002D1627" w:rsidRPr="009F0C67">
        <w:rPr>
          <w:sz w:val="22"/>
          <w:szCs w:val="22"/>
        </w:rPr>
        <w:t>R</w:t>
      </w:r>
      <w:r w:rsidRPr="009F0C67">
        <w:rPr>
          <w:sz w:val="22"/>
          <w:szCs w:val="22"/>
        </w:rPr>
        <w:t>elator.</w:t>
      </w:r>
    </w:p>
    <w:p w:rsidR="00AC5BA1" w:rsidRDefault="007B2617" w:rsidP="00AC5BA1">
      <w:pPr>
        <w:spacing w:line="360" w:lineRule="auto"/>
        <w:ind w:firstLine="851"/>
        <w:jc w:val="both"/>
        <w:rPr>
          <w:sz w:val="22"/>
          <w:szCs w:val="22"/>
        </w:rPr>
      </w:pPr>
      <w:r w:rsidRPr="009F0C67">
        <w:rPr>
          <w:sz w:val="22"/>
          <w:szCs w:val="22"/>
        </w:rPr>
        <w:t>É o parecer.</w:t>
      </w:r>
    </w:p>
    <w:p w:rsidR="00016A23" w:rsidRPr="009F0C67" w:rsidRDefault="00AC5BA1" w:rsidP="006E7598">
      <w:pPr>
        <w:spacing w:line="360" w:lineRule="auto"/>
        <w:ind w:firstLine="851"/>
        <w:jc w:val="both"/>
        <w:rPr>
          <w:rFonts w:ascii="Calibri" w:eastAsia="Calibri" w:hAnsi="Calibri"/>
          <w:b/>
          <w:color w:val="000000"/>
          <w:sz w:val="22"/>
          <w:szCs w:val="22"/>
          <w:lang w:eastAsia="en-US"/>
        </w:rPr>
      </w:pPr>
      <w:r w:rsidRPr="00AC5BA1">
        <w:rPr>
          <w:rFonts w:eastAsia="Calibri"/>
          <w:lang w:eastAsia="en-US"/>
        </w:rPr>
        <w:t xml:space="preserve">SALA DAS COMISSÕES “DEPUTADO LÉO FRANKLIM”, em </w:t>
      </w:r>
      <w:r w:rsidR="009F54B4">
        <w:rPr>
          <w:rFonts w:eastAsia="Calibri"/>
          <w:lang w:eastAsia="en-US"/>
        </w:rPr>
        <w:t xml:space="preserve">29 </w:t>
      </w:r>
      <w:r w:rsidRPr="00AC5BA1">
        <w:rPr>
          <w:rFonts w:eastAsia="Calibri"/>
          <w:lang w:eastAsia="en-US"/>
        </w:rPr>
        <w:t xml:space="preserve">de </w:t>
      </w:r>
      <w:r w:rsidR="000A4C8E">
        <w:rPr>
          <w:rFonts w:eastAsia="Calibri"/>
          <w:lang w:eastAsia="en-US"/>
        </w:rPr>
        <w:t>outubro</w:t>
      </w:r>
      <w:r w:rsidRPr="00AC5BA1">
        <w:rPr>
          <w:rFonts w:eastAsia="Calibri"/>
          <w:lang w:eastAsia="en-US"/>
        </w:rPr>
        <w:t xml:space="preserve"> de 2019.  </w:t>
      </w:r>
      <w:r w:rsidR="005C43C5" w:rsidRPr="009F0C67">
        <w:rPr>
          <w:rFonts w:eastAsia="Calibri"/>
          <w:color w:val="000000"/>
          <w:sz w:val="22"/>
          <w:szCs w:val="22"/>
        </w:rPr>
        <w:t xml:space="preserve">                 </w:t>
      </w:r>
      <w:r w:rsidR="005C43C5" w:rsidRPr="009F0C67">
        <w:rPr>
          <w:color w:val="000000"/>
          <w:sz w:val="22"/>
          <w:szCs w:val="22"/>
        </w:rPr>
        <w:t xml:space="preserve">                                </w:t>
      </w:r>
      <w:r w:rsidR="00AB5C29" w:rsidRPr="009F0C67">
        <w:rPr>
          <w:rFonts w:eastAsia="Calibri"/>
          <w:sz w:val="22"/>
          <w:szCs w:val="22"/>
        </w:rPr>
        <w:t xml:space="preserve"> </w:t>
      </w:r>
      <w:r w:rsidR="00AB5C29" w:rsidRPr="009F0C67">
        <w:rPr>
          <w:rFonts w:eastAsia="Calibri"/>
          <w:color w:val="000000"/>
          <w:sz w:val="22"/>
          <w:szCs w:val="22"/>
        </w:rPr>
        <w:t xml:space="preserve">                     </w:t>
      </w:r>
      <w:r w:rsidR="00AB5C29" w:rsidRPr="009F0C67">
        <w:rPr>
          <w:color w:val="000000"/>
          <w:sz w:val="22"/>
          <w:szCs w:val="22"/>
        </w:rPr>
        <w:t xml:space="preserve">                                                      </w:t>
      </w:r>
      <w:r w:rsidR="00016A23" w:rsidRPr="009F0C67">
        <w:rPr>
          <w:rFonts w:ascii="Calibri" w:eastAsia="Calibri" w:hAnsi="Calibri"/>
          <w:b/>
          <w:color w:val="000000"/>
          <w:sz w:val="22"/>
          <w:szCs w:val="22"/>
          <w:lang w:eastAsia="en-US"/>
        </w:rPr>
        <w:t xml:space="preserve">                                                                                           </w:t>
      </w:r>
    </w:p>
    <w:p w:rsidR="00431329" w:rsidRPr="00486CE5" w:rsidRDefault="00431329" w:rsidP="00C0689A">
      <w:pPr>
        <w:autoSpaceDE w:val="0"/>
        <w:autoSpaceDN w:val="0"/>
        <w:adjustRightInd w:val="0"/>
        <w:spacing w:line="360" w:lineRule="auto"/>
        <w:ind w:firstLine="284"/>
        <w:jc w:val="both"/>
        <w:rPr>
          <w:color w:val="000000"/>
        </w:rPr>
      </w:pPr>
      <w:r>
        <w:rPr>
          <w:color w:val="000000"/>
        </w:rPr>
        <w:t xml:space="preserve">                                                                </w:t>
      </w:r>
    </w:p>
    <w:p w:rsidR="00427FD9" w:rsidRDefault="00427FD9" w:rsidP="00427FD9">
      <w:pPr>
        <w:autoSpaceDE w:val="0"/>
        <w:autoSpaceDN w:val="0"/>
        <w:adjustRightInd w:val="0"/>
        <w:ind w:hanging="284"/>
        <w:jc w:val="both"/>
        <w:rPr>
          <w:rFonts w:eastAsia="Calibri"/>
          <w:b/>
          <w:color w:val="000000"/>
        </w:rPr>
      </w:pPr>
      <w:r>
        <w:rPr>
          <w:rFonts w:eastAsia="Calibri"/>
          <w:b/>
          <w:color w:val="000000"/>
        </w:rPr>
        <w:t xml:space="preserve">                                                      </w:t>
      </w:r>
    </w:p>
    <w:p w:rsidR="00F86D26" w:rsidRPr="00F86D26" w:rsidRDefault="00F86D26" w:rsidP="00F86D26">
      <w:pPr>
        <w:autoSpaceDE w:val="0"/>
        <w:autoSpaceDN w:val="0"/>
        <w:adjustRightInd w:val="0"/>
        <w:spacing w:line="360" w:lineRule="auto"/>
        <w:jc w:val="both"/>
        <w:rPr>
          <w:rFonts w:eastAsia="Calibri"/>
          <w:color w:val="000000"/>
          <w:lang w:eastAsia="en-US"/>
        </w:rPr>
      </w:pPr>
      <w:r>
        <w:rPr>
          <w:rFonts w:eastAsia="Calibri"/>
          <w:b/>
          <w:color w:val="000000"/>
          <w:lang w:eastAsia="en-US"/>
        </w:rPr>
        <w:t xml:space="preserve">                                                                        </w:t>
      </w:r>
      <w:r w:rsidRPr="00F86D26">
        <w:rPr>
          <w:rFonts w:eastAsia="Calibri"/>
          <w:b/>
          <w:color w:val="000000"/>
          <w:lang w:eastAsia="en-US"/>
        </w:rPr>
        <w:t>Presidente</w:t>
      </w:r>
      <w:r w:rsidRPr="00F86D26">
        <w:rPr>
          <w:rFonts w:eastAsia="Calibri"/>
          <w:color w:val="000000"/>
          <w:lang w:eastAsia="en-US"/>
        </w:rPr>
        <w:t xml:space="preserve"> Deputado </w:t>
      </w:r>
      <w:r w:rsidRPr="00F86D26">
        <w:rPr>
          <w:color w:val="000000"/>
        </w:rPr>
        <w:t>Neto Evangelista</w:t>
      </w:r>
    </w:p>
    <w:p w:rsidR="00F86D26" w:rsidRPr="00F86D26" w:rsidRDefault="00F86D26" w:rsidP="00F86D26">
      <w:pPr>
        <w:autoSpaceDE w:val="0"/>
        <w:autoSpaceDN w:val="0"/>
        <w:adjustRightInd w:val="0"/>
        <w:spacing w:line="360" w:lineRule="auto"/>
        <w:jc w:val="both"/>
        <w:rPr>
          <w:rFonts w:eastAsia="Calibri"/>
          <w:color w:val="000000"/>
          <w:lang w:eastAsia="en-US"/>
        </w:rPr>
      </w:pPr>
      <w:r w:rsidRPr="00F86D26">
        <w:rPr>
          <w:rFonts w:eastAsia="Calibri"/>
          <w:color w:val="000000"/>
          <w:lang w:eastAsia="en-US"/>
        </w:rPr>
        <w:t xml:space="preserve">                                                                        </w:t>
      </w:r>
      <w:r w:rsidRPr="00F86D26">
        <w:rPr>
          <w:rFonts w:eastAsia="Calibri"/>
          <w:b/>
          <w:color w:val="000000"/>
          <w:lang w:eastAsia="en-US"/>
        </w:rPr>
        <w:t>Relator</w:t>
      </w:r>
      <w:r w:rsidRPr="00F86D26">
        <w:rPr>
          <w:rFonts w:eastAsia="Calibri"/>
          <w:color w:val="000000"/>
          <w:lang w:eastAsia="en-US"/>
        </w:rPr>
        <w:t xml:space="preserve"> Deputado </w:t>
      </w:r>
      <w:r>
        <w:rPr>
          <w:rFonts w:eastAsia="Calibri"/>
          <w:color w:val="000000"/>
          <w:lang w:eastAsia="en-US"/>
        </w:rPr>
        <w:t>Neto Evangelista</w:t>
      </w:r>
    </w:p>
    <w:p w:rsidR="00F86D26" w:rsidRPr="00F86D26" w:rsidRDefault="00F86D26" w:rsidP="00F86D26">
      <w:pPr>
        <w:autoSpaceDE w:val="0"/>
        <w:autoSpaceDN w:val="0"/>
        <w:adjustRightInd w:val="0"/>
        <w:spacing w:line="360" w:lineRule="auto"/>
        <w:ind w:firstLine="709"/>
        <w:jc w:val="both"/>
        <w:rPr>
          <w:rFonts w:eastAsia="Calibri"/>
          <w:color w:val="000000"/>
          <w:lang w:eastAsia="en-US"/>
        </w:rPr>
      </w:pPr>
      <w:r w:rsidRPr="00F86D26">
        <w:rPr>
          <w:rFonts w:eastAsia="Calibri"/>
          <w:color w:val="000000"/>
          <w:lang w:eastAsia="en-US"/>
        </w:rPr>
        <w:t xml:space="preserve">                                                  </w:t>
      </w:r>
    </w:p>
    <w:p w:rsidR="00F86D26" w:rsidRPr="00F86D26" w:rsidRDefault="00F86D26" w:rsidP="00F86D26">
      <w:pPr>
        <w:autoSpaceDE w:val="0"/>
        <w:autoSpaceDN w:val="0"/>
        <w:adjustRightInd w:val="0"/>
        <w:spacing w:line="360" w:lineRule="auto"/>
        <w:jc w:val="both"/>
        <w:rPr>
          <w:rFonts w:eastAsia="Calibri"/>
          <w:color w:val="000000"/>
          <w:lang w:eastAsia="en-US"/>
        </w:rPr>
      </w:pPr>
      <w:bookmarkStart w:id="0" w:name="_GoBack"/>
      <w:bookmarkEnd w:id="0"/>
    </w:p>
    <w:p w:rsidR="00F86D26" w:rsidRPr="00F86D26" w:rsidRDefault="00F86D26" w:rsidP="00F86D26">
      <w:pPr>
        <w:autoSpaceDE w:val="0"/>
        <w:autoSpaceDN w:val="0"/>
        <w:adjustRightInd w:val="0"/>
        <w:spacing w:line="360" w:lineRule="auto"/>
        <w:jc w:val="both"/>
        <w:rPr>
          <w:rFonts w:eastAsia="Calibri"/>
          <w:color w:val="000000"/>
          <w:lang w:eastAsia="en-US"/>
        </w:rPr>
      </w:pPr>
      <w:r w:rsidRPr="00F86D26">
        <w:rPr>
          <w:rFonts w:eastAsia="Calibri"/>
          <w:b/>
          <w:color w:val="000000"/>
          <w:lang w:eastAsia="en-US"/>
        </w:rPr>
        <w:t xml:space="preserve">Vota a </w:t>
      </w:r>
      <w:proofErr w:type="gramStart"/>
      <w:r w:rsidRPr="00F86D26">
        <w:rPr>
          <w:rFonts w:eastAsia="Calibri"/>
          <w:b/>
          <w:color w:val="000000"/>
          <w:lang w:eastAsia="en-US"/>
        </w:rPr>
        <w:t>favor                                                         Vota</w:t>
      </w:r>
      <w:proofErr w:type="gramEnd"/>
      <w:r w:rsidRPr="00F86D26">
        <w:rPr>
          <w:rFonts w:eastAsia="Calibri"/>
          <w:b/>
          <w:color w:val="000000"/>
          <w:lang w:eastAsia="en-US"/>
        </w:rPr>
        <w:t xml:space="preserve"> contra</w:t>
      </w:r>
    </w:p>
    <w:p w:rsidR="00F86D26" w:rsidRPr="00F86D26" w:rsidRDefault="00F86D26" w:rsidP="00F86D26">
      <w:pPr>
        <w:autoSpaceDE w:val="0"/>
        <w:autoSpaceDN w:val="0"/>
        <w:adjustRightInd w:val="0"/>
        <w:spacing w:line="360" w:lineRule="auto"/>
        <w:jc w:val="both"/>
        <w:rPr>
          <w:rFonts w:eastAsia="Calibri"/>
          <w:color w:val="000000"/>
          <w:lang w:eastAsia="en-US"/>
        </w:rPr>
      </w:pPr>
      <w:r w:rsidRPr="00F86D26">
        <w:rPr>
          <w:rFonts w:eastAsia="Calibri"/>
          <w:color w:val="000000"/>
          <w:lang w:eastAsia="en-US"/>
        </w:rPr>
        <w:t xml:space="preserve">Deputado Doutor </w:t>
      </w:r>
      <w:proofErr w:type="spellStart"/>
      <w:r w:rsidRPr="00F86D26">
        <w:rPr>
          <w:rFonts w:eastAsia="Calibri"/>
          <w:color w:val="000000"/>
          <w:lang w:eastAsia="en-US"/>
        </w:rPr>
        <w:t>Yglésio</w:t>
      </w:r>
      <w:proofErr w:type="spellEnd"/>
      <w:r w:rsidRPr="00F86D26">
        <w:rPr>
          <w:rFonts w:eastAsia="Calibri"/>
          <w:color w:val="000000"/>
          <w:lang w:eastAsia="en-US"/>
        </w:rPr>
        <w:t xml:space="preserve">                                   </w:t>
      </w:r>
      <w:r>
        <w:rPr>
          <w:rFonts w:eastAsia="Calibri"/>
          <w:color w:val="000000"/>
          <w:lang w:eastAsia="en-US"/>
        </w:rPr>
        <w:t>_______________________</w:t>
      </w:r>
    </w:p>
    <w:p w:rsidR="00F86D26" w:rsidRPr="00F86D26" w:rsidRDefault="00F86D26" w:rsidP="00F86D26">
      <w:pPr>
        <w:autoSpaceDE w:val="0"/>
        <w:autoSpaceDN w:val="0"/>
        <w:adjustRightInd w:val="0"/>
        <w:spacing w:after="200" w:line="360" w:lineRule="auto"/>
        <w:ind w:hanging="284"/>
        <w:jc w:val="both"/>
        <w:rPr>
          <w:rFonts w:eastAsia="Calibri"/>
          <w:color w:val="000000"/>
          <w:lang w:eastAsia="en-US"/>
        </w:rPr>
      </w:pPr>
      <w:r w:rsidRPr="00F86D26">
        <w:rPr>
          <w:rFonts w:eastAsia="Calibri"/>
          <w:color w:val="000000"/>
          <w:lang w:eastAsia="en-US"/>
        </w:rPr>
        <w:t xml:space="preserve">     Deputado César Pires                                         _________________________</w:t>
      </w:r>
    </w:p>
    <w:p w:rsidR="00427FD9" w:rsidRDefault="00F86D26" w:rsidP="00F86D26">
      <w:pPr>
        <w:autoSpaceDE w:val="0"/>
        <w:autoSpaceDN w:val="0"/>
        <w:adjustRightInd w:val="0"/>
        <w:spacing w:line="360" w:lineRule="auto"/>
        <w:ind w:hanging="284"/>
        <w:jc w:val="both"/>
        <w:rPr>
          <w:color w:val="000000"/>
        </w:rPr>
      </w:pPr>
      <w:r w:rsidRPr="00F86D26">
        <w:rPr>
          <w:rFonts w:eastAsia="Calibri"/>
          <w:color w:val="000000"/>
          <w:lang w:eastAsia="en-US"/>
        </w:rPr>
        <w:t xml:space="preserve">     </w:t>
      </w:r>
      <w:bookmarkStart w:id="1" w:name="_Hlk23259181"/>
      <w:r w:rsidRPr="00F86D26">
        <w:rPr>
          <w:rFonts w:eastAsia="Calibri"/>
          <w:color w:val="000000"/>
          <w:lang w:eastAsia="en-US"/>
        </w:rPr>
        <w:t xml:space="preserve">Deputado </w:t>
      </w:r>
      <w:r>
        <w:rPr>
          <w:rFonts w:eastAsia="Calibri"/>
          <w:color w:val="000000"/>
          <w:lang w:eastAsia="en-US"/>
        </w:rPr>
        <w:t>Antônio Pereira</w:t>
      </w:r>
      <w:r w:rsidRPr="00F86D26">
        <w:rPr>
          <w:rFonts w:eastAsia="Calibri"/>
          <w:color w:val="000000"/>
          <w:lang w:eastAsia="en-US"/>
        </w:rPr>
        <w:t xml:space="preserve">                              </w:t>
      </w:r>
      <w:r>
        <w:rPr>
          <w:rFonts w:eastAsia="Calibri"/>
          <w:color w:val="000000"/>
          <w:lang w:eastAsia="en-US"/>
        </w:rPr>
        <w:t xml:space="preserve">   </w:t>
      </w:r>
      <w:r w:rsidRPr="00F86D26">
        <w:rPr>
          <w:rFonts w:eastAsia="Calibri"/>
          <w:color w:val="000000"/>
          <w:lang w:eastAsia="en-US"/>
        </w:rPr>
        <w:t xml:space="preserve">_________________________                             </w:t>
      </w:r>
    </w:p>
    <w:bookmarkEnd w:id="1"/>
    <w:p w:rsidR="00F86D26" w:rsidRDefault="00F86D26" w:rsidP="00F86D26">
      <w:pPr>
        <w:autoSpaceDE w:val="0"/>
        <w:autoSpaceDN w:val="0"/>
        <w:adjustRightInd w:val="0"/>
        <w:spacing w:line="360" w:lineRule="auto"/>
        <w:ind w:hanging="284"/>
        <w:jc w:val="both"/>
        <w:rPr>
          <w:color w:val="000000"/>
        </w:rPr>
      </w:pPr>
      <w:r>
        <w:rPr>
          <w:rFonts w:eastAsia="Calibri"/>
          <w:color w:val="000000"/>
          <w:lang w:eastAsia="en-US"/>
        </w:rPr>
        <w:t xml:space="preserve">    </w:t>
      </w:r>
      <w:r w:rsidRPr="00F86D26">
        <w:rPr>
          <w:rFonts w:eastAsia="Calibri"/>
          <w:color w:val="000000"/>
          <w:lang w:eastAsia="en-US"/>
        </w:rPr>
        <w:t xml:space="preserve">Deputado </w:t>
      </w:r>
      <w:r>
        <w:rPr>
          <w:rFonts w:eastAsia="Calibri"/>
          <w:color w:val="000000"/>
          <w:lang w:eastAsia="en-US"/>
        </w:rPr>
        <w:t>Zé Inácio Lula</w:t>
      </w:r>
      <w:r w:rsidRPr="00F86D26">
        <w:rPr>
          <w:rFonts w:eastAsia="Calibri"/>
          <w:color w:val="000000"/>
          <w:lang w:eastAsia="en-US"/>
        </w:rPr>
        <w:t xml:space="preserve">                               </w:t>
      </w:r>
      <w:r>
        <w:rPr>
          <w:rFonts w:eastAsia="Calibri"/>
          <w:color w:val="000000"/>
          <w:lang w:eastAsia="en-US"/>
        </w:rPr>
        <w:t xml:space="preserve">    </w:t>
      </w:r>
      <w:r w:rsidRPr="00F86D26">
        <w:rPr>
          <w:rFonts w:eastAsia="Calibri"/>
          <w:color w:val="000000"/>
          <w:lang w:eastAsia="en-US"/>
        </w:rPr>
        <w:t xml:space="preserve"> _________________________                             </w:t>
      </w:r>
    </w:p>
    <w:p w:rsidR="00F86D26" w:rsidRDefault="00F86D26" w:rsidP="00F86D26">
      <w:pPr>
        <w:pStyle w:val="Recuodecorpodetexto"/>
        <w:ind w:firstLine="851"/>
        <w:rPr>
          <w:rFonts w:ascii="Times New Roman" w:hAnsi="Times New Roman" w:cs="Times New Roman"/>
        </w:rPr>
      </w:pPr>
    </w:p>
    <w:p w:rsidR="00427FD9" w:rsidRDefault="00427FD9" w:rsidP="00427FD9">
      <w:pPr>
        <w:pStyle w:val="Recuodecorpodetexto"/>
        <w:ind w:firstLine="851"/>
        <w:rPr>
          <w:rFonts w:ascii="Times New Roman" w:hAnsi="Times New Roman"/>
        </w:rPr>
      </w:pPr>
    </w:p>
    <w:p w:rsidR="0001585F" w:rsidRPr="001164FB" w:rsidRDefault="0001585F" w:rsidP="00431329">
      <w:pPr>
        <w:autoSpaceDE w:val="0"/>
        <w:autoSpaceDN w:val="0"/>
        <w:adjustRightInd w:val="0"/>
        <w:spacing w:line="360" w:lineRule="auto"/>
        <w:ind w:firstLine="709"/>
        <w:jc w:val="both"/>
        <w:rPr>
          <w:color w:val="000000"/>
        </w:rPr>
      </w:pPr>
    </w:p>
    <w:sectPr w:rsidR="0001585F" w:rsidRPr="001164FB" w:rsidSect="00EA348C">
      <w:headerReference w:type="default" r:id="rId7"/>
      <w:pgSz w:w="11906" w:h="16838" w:code="9"/>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3B" w:rsidRDefault="003B783B">
      <w:r>
        <w:separator/>
      </w:r>
    </w:p>
  </w:endnote>
  <w:endnote w:type="continuationSeparator" w:id="0">
    <w:p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3B" w:rsidRDefault="003B783B">
      <w:r>
        <w:separator/>
      </w:r>
    </w:p>
  </w:footnote>
  <w:footnote w:type="continuationSeparator" w:id="0">
    <w:p w:rsidR="003B783B" w:rsidRDefault="003B783B">
      <w:r>
        <w:continuationSeparator/>
      </w:r>
    </w:p>
  </w:footnote>
  <w:footnote w:id="1">
    <w:p w:rsidR="00AE35A9" w:rsidRDefault="00AE35A9" w:rsidP="00AE35A9">
      <w:pPr>
        <w:pStyle w:val="Textodenotaderodap"/>
        <w:jc w:val="both"/>
        <w:rPr>
          <w:rFonts w:ascii="Arial" w:hAnsi="Arial" w:cs="Arial"/>
        </w:rPr>
      </w:pPr>
      <w:r>
        <w:rPr>
          <w:rStyle w:val="Refdenotaderodap"/>
        </w:rPr>
        <w:footnoteRef/>
      </w:r>
      <w:r>
        <w:t xml:space="preserve"> </w:t>
      </w:r>
      <w:r>
        <w:rPr>
          <w:rFonts w:ascii="Arial" w:hAnsi="Arial" w:cs="Arial"/>
        </w:rPr>
        <w:t xml:space="preserve">GODOY, Maria do Carmo. </w:t>
      </w:r>
      <w:r>
        <w:rPr>
          <w:rFonts w:ascii="Arial" w:hAnsi="Arial" w:cs="Arial"/>
          <w:b/>
          <w:bCs/>
        </w:rPr>
        <w:t>Patrimônio cultural: continuação e subsídios para uma política.</w:t>
      </w:r>
      <w:r>
        <w:rPr>
          <w:rFonts w:ascii="Arial" w:hAnsi="Arial" w:cs="Arial"/>
        </w:rPr>
        <w:t xml:space="preserve"> Belo Horizonte: 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83B" w:rsidRPr="00E036F9" w:rsidRDefault="003B783B" w:rsidP="00D54870">
    <w:pPr>
      <w:pStyle w:val="Cabealho"/>
      <w:ind w:right="360"/>
      <w:jc w:val="center"/>
      <w:rPr>
        <w:b/>
        <w:color w:val="000080"/>
      </w:rPr>
    </w:pPr>
    <w:r>
      <w:rPr>
        <w:noProof/>
      </w:rPr>
      <w:drawing>
        <wp:inline distT="0" distB="0" distL="0" distR="0" wp14:anchorId="5AEC87EB" wp14:editId="3F27329D">
          <wp:extent cx="948690" cy="819150"/>
          <wp:effectExtent l="1905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rsidR="003B783B" w:rsidRPr="00C668A4" w:rsidRDefault="003B783B" w:rsidP="00D54870">
    <w:pPr>
      <w:pStyle w:val="Cabealho"/>
      <w:jc w:val="center"/>
      <w:rPr>
        <w:sz w:val="20"/>
      </w:rPr>
    </w:pPr>
    <w:r w:rsidRPr="00C668A4">
      <w:rPr>
        <w:sz w:val="20"/>
      </w:rPr>
      <w:t>ESTADO DO MARANHÃO</w:t>
    </w:r>
  </w:p>
  <w:p w:rsidR="003B783B" w:rsidRPr="00C668A4" w:rsidRDefault="003B783B" w:rsidP="00D54870">
    <w:pPr>
      <w:pStyle w:val="Cabealho"/>
      <w:jc w:val="center"/>
      <w:rPr>
        <w:sz w:val="20"/>
      </w:rPr>
    </w:pPr>
    <w:r w:rsidRPr="00C668A4">
      <w:rPr>
        <w:sz w:val="20"/>
      </w:rPr>
      <w:t>ASSEMBLEIA LEGISLATIVA DO MARANHÃO</w:t>
    </w:r>
  </w:p>
  <w:p w:rsidR="003B783B" w:rsidRPr="00127A83" w:rsidRDefault="003B783B" w:rsidP="00D54870">
    <w:pPr>
      <w:pStyle w:val="Cabealho"/>
      <w:jc w:val="center"/>
      <w:rPr>
        <w:b/>
        <w:sz w:val="20"/>
      </w:rPr>
    </w:pPr>
    <w:r>
      <w:rPr>
        <w:b/>
        <w:sz w:val="20"/>
      </w:rPr>
      <w:t>INSTALADA EM 16 DE FEVEREIRO DE 1835</w:t>
    </w:r>
  </w:p>
  <w:p w:rsidR="003B783B" w:rsidRPr="00C668A4" w:rsidRDefault="003B783B" w:rsidP="00D54870">
    <w:pPr>
      <w:pStyle w:val="Cabealho"/>
      <w:jc w:val="center"/>
      <w:rPr>
        <w:sz w:val="20"/>
      </w:rPr>
    </w:pPr>
    <w:r w:rsidRPr="00C668A4">
      <w:rPr>
        <w:sz w:val="20"/>
      </w:rPr>
      <w:t>DIRETORIA LEGISLATIVA</w:t>
    </w:r>
  </w:p>
  <w:p w:rsidR="003B783B" w:rsidRDefault="003B783B" w:rsidP="00D54870">
    <w:pPr>
      <w:pStyle w:val="Cabealho"/>
    </w:pPr>
  </w:p>
  <w:p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A"/>
    <w:rsid w:val="0000246E"/>
    <w:rsid w:val="0000439E"/>
    <w:rsid w:val="0001585F"/>
    <w:rsid w:val="000163AE"/>
    <w:rsid w:val="00016A23"/>
    <w:rsid w:val="0002282F"/>
    <w:rsid w:val="0002397F"/>
    <w:rsid w:val="00047811"/>
    <w:rsid w:val="0005473F"/>
    <w:rsid w:val="00057CA4"/>
    <w:rsid w:val="00064EEE"/>
    <w:rsid w:val="000656B0"/>
    <w:rsid w:val="000700B8"/>
    <w:rsid w:val="00073F05"/>
    <w:rsid w:val="00074902"/>
    <w:rsid w:val="0007537A"/>
    <w:rsid w:val="000853BC"/>
    <w:rsid w:val="00091279"/>
    <w:rsid w:val="00091B85"/>
    <w:rsid w:val="0009655E"/>
    <w:rsid w:val="000A3312"/>
    <w:rsid w:val="000A333D"/>
    <w:rsid w:val="000A4C8E"/>
    <w:rsid w:val="000A6A65"/>
    <w:rsid w:val="000B08FC"/>
    <w:rsid w:val="000C3200"/>
    <w:rsid w:val="000C5B17"/>
    <w:rsid w:val="000D1776"/>
    <w:rsid w:val="000D2473"/>
    <w:rsid w:val="000D34B2"/>
    <w:rsid w:val="000D712B"/>
    <w:rsid w:val="000E06E2"/>
    <w:rsid w:val="000E08C0"/>
    <w:rsid w:val="000E1A18"/>
    <w:rsid w:val="000E3063"/>
    <w:rsid w:val="000E3282"/>
    <w:rsid w:val="000F02B8"/>
    <w:rsid w:val="00104BEC"/>
    <w:rsid w:val="00106D81"/>
    <w:rsid w:val="00112E59"/>
    <w:rsid w:val="001164FB"/>
    <w:rsid w:val="00117A5A"/>
    <w:rsid w:val="00131612"/>
    <w:rsid w:val="00131E12"/>
    <w:rsid w:val="001335D4"/>
    <w:rsid w:val="00137F21"/>
    <w:rsid w:val="00142FD4"/>
    <w:rsid w:val="00145312"/>
    <w:rsid w:val="001505CE"/>
    <w:rsid w:val="00162676"/>
    <w:rsid w:val="001650FB"/>
    <w:rsid w:val="00165314"/>
    <w:rsid w:val="00165D4D"/>
    <w:rsid w:val="0017317A"/>
    <w:rsid w:val="00186393"/>
    <w:rsid w:val="00186435"/>
    <w:rsid w:val="001924D0"/>
    <w:rsid w:val="001A6D5B"/>
    <w:rsid w:val="001A756A"/>
    <w:rsid w:val="001B421D"/>
    <w:rsid w:val="001F36A5"/>
    <w:rsid w:val="00201519"/>
    <w:rsid w:val="00202C17"/>
    <w:rsid w:val="0020498F"/>
    <w:rsid w:val="00207C98"/>
    <w:rsid w:val="002202F7"/>
    <w:rsid w:val="0022142C"/>
    <w:rsid w:val="00222308"/>
    <w:rsid w:val="00243E18"/>
    <w:rsid w:val="00246CD4"/>
    <w:rsid w:val="002647A8"/>
    <w:rsid w:val="00265DF0"/>
    <w:rsid w:val="00270167"/>
    <w:rsid w:val="00270A11"/>
    <w:rsid w:val="0028087A"/>
    <w:rsid w:val="00283192"/>
    <w:rsid w:val="00290EF2"/>
    <w:rsid w:val="0029674F"/>
    <w:rsid w:val="00297F47"/>
    <w:rsid w:val="002A19A0"/>
    <w:rsid w:val="002A68B1"/>
    <w:rsid w:val="002B3F81"/>
    <w:rsid w:val="002D1627"/>
    <w:rsid w:val="002E0273"/>
    <w:rsid w:val="002E6383"/>
    <w:rsid w:val="002F60AE"/>
    <w:rsid w:val="002F67DD"/>
    <w:rsid w:val="00301411"/>
    <w:rsid w:val="0031173A"/>
    <w:rsid w:val="003278B1"/>
    <w:rsid w:val="00330DA6"/>
    <w:rsid w:val="00335225"/>
    <w:rsid w:val="00344C16"/>
    <w:rsid w:val="003738D1"/>
    <w:rsid w:val="00373BFA"/>
    <w:rsid w:val="00380D97"/>
    <w:rsid w:val="00383879"/>
    <w:rsid w:val="0038407D"/>
    <w:rsid w:val="00385EE6"/>
    <w:rsid w:val="00390796"/>
    <w:rsid w:val="00392FEC"/>
    <w:rsid w:val="003935B0"/>
    <w:rsid w:val="003A5B04"/>
    <w:rsid w:val="003A7C9F"/>
    <w:rsid w:val="003B6336"/>
    <w:rsid w:val="003B783B"/>
    <w:rsid w:val="003C3204"/>
    <w:rsid w:val="003D1528"/>
    <w:rsid w:val="003D33DC"/>
    <w:rsid w:val="003E16D7"/>
    <w:rsid w:val="003E60AF"/>
    <w:rsid w:val="003F7013"/>
    <w:rsid w:val="004044FF"/>
    <w:rsid w:val="00404DFD"/>
    <w:rsid w:val="00407E39"/>
    <w:rsid w:val="00414A67"/>
    <w:rsid w:val="004228F1"/>
    <w:rsid w:val="00427FD9"/>
    <w:rsid w:val="00431080"/>
    <w:rsid w:val="00431329"/>
    <w:rsid w:val="0043182F"/>
    <w:rsid w:val="00440E71"/>
    <w:rsid w:val="00446F14"/>
    <w:rsid w:val="00453C8E"/>
    <w:rsid w:val="00466D24"/>
    <w:rsid w:val="004729CC"/>
    <w:rsid w:val="00474B45"/>
    <w:rsid w:val="004851C5"/>
    <w:rsid w:val="00490FE3"/>
    <w:rsid w:val="004A44FF"/>
    <w:rsid w:val="004C1510"/>
    <w:rsid w:val="004C1CD2"/>
    <w:rsid w:val="004C2C6C"/>
    <w:rsid w:val="004C43B2"/>
    <w:rsid w:val="004D47EA"/>
    <w:rsid w:val="004E50B1"/>
    <w:rsid w:val="004E50B3"/>
    <w:rsid w:val="005018CC"/>
    <w:rsid w:val="00506E3B"/>
    <w:rsid w:val="00507674"/>
    <w:rsid w:val="00521604"/>
    <w:rsid w:val="00532BFD"/>
    <w:rsid w:val="005331DC"/>
    <w:rsid w:val="00546BB8"/>
    <w:rsid w:val="00551983"/>
    <w:rsid w:val="00555A27"/>
    <w:rsid w:val="00560DF7"/>
    <w:rsid w:val="005620B5"/>
    <w:rsid w:val="00575DA2"/>
    <w:rsid w:val="00581E3F"/>
    <w:rsid w:val="005844CA"/>
    <w:rsid w:val="005848FD"/>
    <w:rsid w:val="0058688E"/>
    <w:rsid w:val="005870BE"/>
    <w:rsid w:val="005930A4"/>
    <w:rsid w:val="00595AEF"/>
    <w:rsid w:val="005A2FD9"/>
    <w:rsid w:val="005A31BB"/>
    <w:rsid w:val="005A7D27"/>
    <w:rsid w:val="005C244E"/>
    <w:rsid w:val="005C43C5"/>
    <w:rsid w:val="005C518B"/>
    <w:rsid w:val="005D0FF6"/>
    <w:rsid w:val="005D13F1"/>
    <w:rsid w:val="005D1572"/>
    <w:rsid w:val="005D1A56"/>
    <w:rsid w:val="005E4957"/>
    <w:rsid w:val="005E6924"/>
    <w:rsid w:val="0060046B"/>
    <w:rsid w:val="0060086C"/>
    <w:rsid w:val="00602495"/>
    <w:rsid w:val="00605BCC"/>
    <w:rsid w:val="006112F5"/>
    <w:rsid w:val="00623F14"/>
    <w:rsid w:val="00634BC7"/>
    <w:rsid w:val="00651712"/>
    <w:rsid w:val="006517F8"/>
    <w:rsid w:val="00655902"/>
    <w:rsid w:val="00660EB0"/>
    <w:rsid w:val="0067279C"/>
    <w:rsid w:val="00683390"/>
    <w:rsid w:val="006837D0"/>
    <w:rsid w:val="00691A1A"/>
    <w:rsid w:val="00693E54"/>
    <w:rsid w:val="006A02F8"/>
    <w:rsid w:val="006A22A2"/>
    <w:rsid w:val="006A28D2"/>
    <w:rsid w:val="006A6D11"/>
    <w:rsid w:val="006A7668"/>
    <w:rsid w:val="006B21ED"/>
    <w:rsid w:val="006C48E1"/>
    <w:rsid w:val="006D5181"/>
    <w:rsid w:val="006E1991"/>
    <w:rsid w:val="006E7598"/>
    <w:rsid w:val="006F11C4"/>
    <w:rsid w:val="006F1BE0"/>
    <w:rsid w:val="006F4EA5"/>
    <w:rsid w:val="006F6AF8"/>
    <w:rsid w:val="006F77B2"/>
    <w:rsid w:val="00700386"/>
    <w:rsid w:val="007044F8"/>
    <w:rsid w:val="007204DC"/>
    <w:rsid w:val="007251B3"/>
    <w:rsid w:val="00733A2C"/>
    <w:rsid w:val="00736725"/>
    <w:rsid w:val="00744CFE"/>
    <w:rsid w:val="00744FA0"/>
    <w:rsid w:val="00745C47"/>
    <w:rsid w:val="00753A31"/>
    <w:rsid w:val="00763A36"/>
    <w:rsid w:val="00767D0C"/>
    <w:rsid w:val="007836DF"/>
    <w:rsid w:val="00795B71"/>
    <w:rsid w:val="00796C53"/>
    <w:rsid w:val="007A6F2D"/>
    <w:rsid w:val="007B2617"/>
    <w:rsid w:val="007B4C87"/>
    <w:rsid w:val="007B4D5D"/>
    <w:rsid w:val="007F12B1"/>
    <w:rsid w:val="007F3FF6"/>
    <w:rsid w:val="00805ECC"/>
    <w:rsid w:val="00822C29"/>
    <w:rsid w:val="00831FB7"/>
    <w:rsid w:val="00835FD0"/>
    <w:rsid w:val="00841E90"/>
    <w:rsid w:val="0085196F"/>
    <w:rsid w:val="00856400"/>
    <w:rsid w:val="0086016E"/>
    <w:rsid w:val="00871367"/>
    <w:rsid w:val="008803AF"/>
    <w:rsid w:val="00884507"/>
    <w:rsid w:val="008A07CE"/>
    <w:rsid w:val="008C06D2"/>
    <w:rsid w:val="008E40E8"/>
    <w:rsid w:val="009014D0"/>
    <w:rsid w:val="00904173"/>
    <w:rsid w:val="009154FD"/>
    <w:rsid w:val="009232B0"/>
    <w:rsid w:val="00931BE6"/>
    <w:rsid w:val="0093337D"/>
    <w:rsid w:val="0094503F"/>
    <w:rsid w:val="00950DC5"/>
    <w:rsid w:val="00956062"/>
    <w:rsid w:val="00957A2D"/>
    <w:rsid w:val="009663E7"/>
    <w:rsid w:val="009678A0"/>
    <w:rsid w:val="009678F4"/>
    <w:rsid w:val="009704E3"/>
    <w:rsid w:val="00970CA9"/>
    <w:rsid w:val="0098243F"/>
    <w:rsid w:val="0098427D"/>
    <w:rsid w:val="00986974"/>
    <w:rsid w:val="00992A42"/>
    <w:rsid w:val="00995B8A"/>
    <w:rsid w:val="009B2966"/>
    <w:rsid w:val="009B2C3B"/>
    <w:rsid w:val="009C2C8E"/>
    <w:rsid w:val="009C49FA"/>
    <w:rsid w:val="009D1B6A"/>
    <w:rsid w:val="009E704D"/>
    <w:rsid w:val="009F0C67"/>
    <w:rsid w:val="009F34E5"/>
    <w:rsid w:val="009F47FF"/>
    <w:rsid w:val="009F54B4"/>
    <w:rsid w:val="00A102FC"/>
    <w:rsid w:val="00A10D63"/>
    <w:rsid w:val="00A15908"/>
    <w:rsid w:val="00A330F0"/>
    <w:rsid w:val="00A446D4"/>
    <w:rsid w:val="00A44776"/>
    <w:rsid w:val="00A46009"/>
    <w:rsid w:val="00A612A6"/>
    <w:rsid w:val="00A61F69"/>
    <w:rsid w:val="00A67EA1"/>
    <w:rsid w:val="00A7250F"/>
    <w:rsid w:val="00A93A89"/>
    <w:rsid w:val="00A95150"/>
    <w:rsid w:val="00AB29DF"/>
    <w:rsid w:val="00AB462A"/>
    <w:rsid w:val="00AB5303"/>
    <w:rsid w:val="00AB5C29"/>
    <w:rsid w:val="00AB64F4"/>
    <w:rsid w:val="00AB7AD5"/>
    <w:rsid w:val="00AC00A1"/>
    <w:rsid w:val="00AC39AF"/>
    <w:rsid w:val="00AC5B1F"/>
    <w:rsid w:val="00AC5BA1"/>
    <w:rsid w:val="00AD163D"/>
    <w:rsid w:val="00AE35A9"/>
    <w:rsid w:val="00AE38D0"/>
    <w:rsid w:val="00AE3E6E"/>
    <w:rsid w:val="00B11A60"/>
    <w:rsid w:val="00B12D91"/>
    <w:rsid w:val="00B12F5D"/>
    <w:rsid w:val="00B175A2"/>
    <w:rsid w:val="00B23027"/>
    <w:rsid w:val="00B267E6"/>
    <w:rsid w:val="00B551D3"/>
    <w:rsid w:val="00B55E8A"/>
    <w:rsid w:val="00B70FE8"/>
    <w:rsid w:val="00B72945"/>
    <w:rsid w:val="00B87FA8"/>
    <w:rsid w:val="00B93FBF"/>
    <w:rsid w:val="00B94C34"/>
    <w:rsid w:val="00B97513"/>
    <w:rsid w:val="00BA13C1"/>
    <w:rsid w:val="00BC5C72"/>
    <w:rsid w:val="00BE11B1"/>
    <w:rsid w:val="00BF34BF"/>
    <w:rsid w:val="00BF3E43"/>
    <w:rsid w:val="00BF6C19"/>
    <w:rsid w:val="00C01C3B"/>
    <w:rsid w:val="00C0689A"/>
    <w:rsid w:val="00C07DBA"/>
    <w:rsid w:val="00C10222"/>
    <w:rsid w:val="00C10993"/>
    <w:rsid w:val="00C155FE"/>
    <w:rsid w:val="00C225CC"/>
    <w:rsid w:val="00C26280"/>
    <w:rsid w:val="00C2717E"/>
    <w:rsid w:val="00C35945"/>
    <w:rsid w:val="00C406EA"/>
    <w:rsid w:val="00C433A4"/>
    <w:rsid w:val="00C47167"/>
    <w:rsid w:val="00C649EE"/>
    <w:rsid w:val="00C668A4"/>
    <w:rsid w:val="00C8302E"/>
    <w:rsid w:val="00C87F57"/>
    <w:rsid w:val="00C91CAD"/>
    <w:rsid w:val="00C930A5"/>
    <w:rsid w:val="00CA1D58"/>
    <w:rsid w:val="00CA2425"/>
    <w:rsid w:val="00CA3673"/>
    <w:rsid w:val="00CC0623"/>
    <w:rsid w:val="00CC561E"/>
    <w:rsid w:val="00CC7044"/>
    <w:rsid w:val="00CE0D87"/>
    <w:rsid w:val="00CE45A2"/>
    <w:rsid w:val="00CF240C"/>
    <w:rsid w:val="00D05155"/>
    <w:rsid w:val="00D14D12"/>
    <w:rsid w:val="00D259CF"/>
    <w:rsid w:val="00D338FA"/>
    <w:rsid w:val="00D340C6"/>
    <w:rsid w:val="00D400F2"/>
    <w:rsid w:val="00D44438"/>
    <w:rsid w:val="00D44CFF"/>
    <w:rsid w:val="00D46F36"/>
    <w:rsid w:val="00D47BFA"/>
    <w:rsid w:val="00D50612"/>
    <w:rsid w:val="00D54870"/>
    <w:rsid w:val="00D55D4A"/>
    <w:rsid w:val="00D6010D"/>
    <w:rsid w:val="00D6179C"/>
    <w:rsid w:val="00D63625"/>
    <w:rsid w:val="00D65644"/>
    <w:rsid w:val="00D674E6"/>
    <w:rsid w:val="00D76272"/>
    <w:rsid w:val="00D768F7"/>
    <w:rsid w:val="00D777FE"/>
    <w:rsid w:val="00DA6111"/>
    <w:rsid w:val="00DB00B2"/>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5100B"/>
    <w:rsid w:val="00E53CA2"/>
    <w:rsid w:val="00E55BB6"/>
    <w:rsid w:val="00E561D8"/>
    <w:rsid w:val="00E64870"/>
    <w:rsid w:val="00E65B37"/>
    <w:rsid w:val="00E673B5"/>
    <w:rsid w:val="00E7125F"/>
    <w:rsid w:val="00E723C7"/>
    <w:rsid w:val="00E72F50"/>
    <w:rsid w:val="00E73B38"/>
    <w:rsid w:val="00E74529"/>
    <w:rsid w:val="00E913C1"/>
    <w:rsid w:val="00E96EC4"/>
    <w:rsid w:val="00E97383"/>
    <w:rsid w:val="00E975B4"/>
    <w:rsid w:val="00EA348C"/>
    <w:rsid w:val="00EA5BFD"/>
    <w:rsid w:val="00EA5E32"/>
    <w:rsid w:val="00EA6011"/>
    <w:rsid w:val="00EA67AF"/>
    <w:rsid w:val="00EB7E32"/>
    <w:rsid w:val="00EC113A"/>
    <w:rsid w:val="00EC1384"/>
    <w:rsid w:val="00EC47E5"/>
    <w:rsid w:val="00ED12E5"/>
    <w:rsid w:val="00ED2EA5"/>
    <w:rsid w:val="00ED4608"/>
    <w:rsid w:val="00ED7A64"/>
    <w:rsid w:val="00EE1616"/>
    <w:rsid w:val="00EE3E05"/>
    <w:rsid w:val="00EF1539"/>
    <w:rsid w:val="00EF49E8"/>
    <w:rsid w:val="00EF5049"/>
    <w:rsid w:val="00F20406"/>
    <w:rsid w:val="00F2279C"/>
    <w:rsid w:val="00F26BD9"/>
    <w:rsid w:val="00F278B8"/>
    <w:rsid w:val="00F30B6F"/>
    <w:rsid w:val="00F32929"/>
    <w:rsid w:val="00F443E2"/>
    <w:rsid w:val="00F46665"/>
    <w:rsid w:val="00F542F9"/>
    <w:rsid w:val="00F546CF"/>
    <w:rsid w:val="00F66813"/>
    <w:rsid w:val="00F72608"/>
    <w:rsid w:val="00F72927"/>
    <w:rsid w:val="00F75571"/>
    <w:rsid w:val="00F778FE"/>
    <w:rsid w:val="00F8169D"/>
    <w:rsid w:val="00F86D26"/>
    <w:rsid w:val="00FA4257"/>
    <w:rsid w:val="00FB260C"/>
    <w:rsid w:val="00FB4C66"/>
    <w:rsid w:val="00FD2350"/>
    <w:rsid w:val="00FD438F"/>
    <w:rsid w:val="00FE3F73"/>
    <w:rsid w:val="00FE67DD"/>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43E08"/>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 w:type="paragraph" w:customStyle="1" w:styleId="p5">
    <w:name w:val="p5"/>
    <w:basedOn w:val="Normal"/>
    <w:rsid w:val="00EE1616"/>
    <w:pPr>
      <w:widowControl w:val="0"/>
      <w:spacing w:line="200" w:lineRule="atLeast"/>
      <w:ind w:left="576" w:hanging="864"/>
      <w:jc w:val="both"/>
    </w:pPr>
    <w:rPr>
      <w:snapToGrid w:val="0"/>
      <w:szCs w:val="20"/>
    </w:rPr>
  </w:style>
  <w:style w:type="paragraph" w:customStyle="1" w:styleId="p32">
    <w:name w:val="p32"/>
    <w:basedOn w:val="Normal"/>
    <w:rsid w:val="00F30B6F"/>
    <w:pPr>
      <w:widowControl w:val="0"/>
      <w:tabs>
        <w:tab w:val="left" w:pos="540"/>
        <w:tab w:val="left" w:pos="860"/>
      </w:tabs>
      <w:spacing w:line="200" w:lineRule="atLeast"/>
      <w:ind w:left="576" w:hanging="288"/>
      <w:jc w:val="both"/>
    </w:pPr>
    <w:rPr>
      <w:snapToGrid w:val="0"/>
      <w:szCs w:val="20"/>
    </w:rPr>
  </w:style>
  <w:style w:type="paragraph" w:customStyle="1" w:styleId="p13">
    <w:name w:val="p13"/>
    <w:basedOn w:val="Normal"/>
    <w:rsid w:val="00F30B6F"/>
    <w:pPr>
      <w:widowControl w:val="0"/>
      <w:tabs>
        <w:tab w:val="left" w:pos="540"/>
        <w:tab w:val="left" w:pos="840"/>
      </w:tabs>
      <w:spacing w:line="200" w:lineRule="atLeast"/>
      <w:ind w:left="576" w:hanging="288"/>
      <w:jc w:val="both"/>
    </w:pPr>
    <w:rPr>
      <w:snapToGrid w:val="0"/>
      <w:szCs w:val="20"/>
    </w:rPr>
  </w:style>
  <w:style w:type="character" w:styleId="Forte">
    <w:name w:val="Strong"/>
    <w:uiPriority w:val="22"/>
    <w:qFormat/>
    <w:rsid w:val="007204DC"/>
    <w:rPr>
      <w:b/>
      <w:bCs/>
    </w:rPr>
  </w:style>
  <w:style w:type="paragraph" w:styleId="Textodenotaderodap">
    <w:name w:val="footnote text"/>
    <w:basedOn w:val="Normal"/>
    <w:link w:val="TextodenotaderodapChar"/>
    <w:semiHidden/>
    <w:rsid w:val="00AE35A9"/>
    <w:rPr>
      <w:sz w:val="20"/>
      <w:szCs w:val="20"/>
    </w:rPr>
  </w:style>
  <w:style w:type="character" w:customStyle="1" w:styleId="TextodenotaderodapChar">
    <w:name w:val="Texto de nota de rodapé Char"/>
    <w:basedOn w:val="Fontepargpadro"/>
    <w:link w:val="Textodenotaderodap"/>
    <w:semiHidden/>
    <w:rsid w:val="00AE35A9"/>
  </w:style>
  <w:style w:type="character" w:styleId="Refdenotaderodap">
    <w:name w:val="footnote reference"/>
    <w:semiHidden/>
    <w:rsid w:val="00AE3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583684488">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8102-3A7A-48FA-A3F5-69C6D808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2019-10-23T11:51:00Z</cp:lastPrinted>
  <dcterms:created xsi:type="dcterms:W3CDTF">2019-10-29T19:33:00Z</dcterms:created>
  <dcterms:modified xsi:type="dcterms:W3CDTF">2019-10-29T19:33:00Z</dcterms:modified>
</cp:coreProperties>
</file>