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63" w:rsidRPr="003C18D0" w:rsidRDefault="00C63263" w:rsidP="00C63263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3C18D0">
        <w:rPr>
          <w:rFonts w:ascii="Verdana" w:hAnsi="Verdana"/>
          <w:b/>
          <w:sz w:val="24"/>
          <w:szCs w:val="24"/>
        </w:rPr>
        <w:t>PROJETO DE LEI N° ____/2015</w:t>
      </w:r>
    </w:p>
    <w:p w:rsidR="00C63263" w:rsidRPr="003C18D0" w:rsidRDefault="00C63263" w:rsidP="00C63263">
      <w:pPr>
        <w:spacing w:after="0" w:line="360" w:lineRule="auto"/>
        <w:ind w:left="3402"/>
        <w:jc w:val="both"/>
        <w:rPr>
          <w:rFonts w:ascii="Verdana" w:hAnsi="Verdana"/>
          <w:b/>
          <w:sz w:val="24"/>
          <w:szCs w:val="24"/>
        </w:rPr>
      </w:pPr>
    </w:p>
    <w:p w:rsidR="00C63263" w:rsidRPr="003C18D0" w:rsidRDefault="00C63263" w:rsidP="00C63263">
      <w:pPr>
        <w:spacing w:after="0" w:line="360" w:lineRule="auto"/>
        <w:ind w:left="4536"/>
        <w:jc w:val="both"/>
        <w:rPr>
          <w:rFonts w:ascii="Verdana" w:hAnsi="Verdana"/>
          <w:sz w:val="24"/>
          <w:szCs w:val="24"/>
        </w:rPr>
      </w:pPr>
      <w:r w:rsidRPr="003C18D0">
        <w:rPr>
          <w:rFonts w:ascii="Verdana" w:hAnsi="Verdana"/>
          <w:sz w:val="24"/>
          <w:szCs w:val="24"/>
        </w:rPr>
        <w:t>Dispõe sobre a isenção aos pequenos agricultores das custas e emolumentos para o registro do direito real de uso, no Registro de Imóveis competente, das terras devolutas do Estado do Maranhão que ocupam.</w:t>
      </w:r>
    </w:p>
    <w:p w:rsidR="00C63263" w:rsidRPr="003C18D0" w:rsidRDefault="00C63263" w:rsidP="00C63263">
      <w:pPr>
        <w:spacing w:after="0" w:line="360" w:lineRule="auto"/>
        <w:ind w:left="1134"/>
        <w:jc w:val="both"/>
        <w:rPr>
          <w:rFonts w:ascii="Verdana" w:hAnsi="Verdana"/>
          <w:sz w:val="24"/>
          <w:szCs w:val="24"/>
        </w:rPr>
      </w:pPr>
    </w:p>
    <w:p w:rsidR="00C63263" w:rsidRPr="003C18D0" w:rsidRDefault="00C63263" w:rsidP="00C63263">
      <w:pPr>
        <w:spacing w:after="0" w:line="360" w:lineRule="auto"/>
        <w:ind w:left="1134"/>
        <w:jc w:val="both"/>
        <w:rPr>
          <w:rFonts w:ascii="Verdana" w:hAnsi="Verdana"/>
          <w:sz w:val="24"/>
          <w:szCs w:val="24"/>
        </w:rPr>
      </w:pPr>
      <w:r w:rsidRPr="003C18D0">
        <w:rPr>
          <w:rFonts w:ascii="Verdana" w:hAnsi="Verdana"/>
          <w:sz w:val="24"/>
          <w:szCs w:val="24"/>
        </w:rPr>
        <w:t xml:space="preserve">O Governador do Estado do Maranhão, </w:t>
      </w:r>
    </w:p>
    <w:p w:rsidR="00C63263" w:rsidRPr="003C18D0" w:rsidRDefault="00C63263" w:rsidP="00C63263">
      <w:pPr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3C18D0">
        <w:rPr>
          <w:rFonts w:ascii="Verdana" w:hAnsi="Verdana"/>
          <w:sz w:val="24"/>
          <w:szCs w:val="24"/>
        </w:rPr>
        <w:t>Faço saber que a Assembleia Legislativa do Estado do Maranhão decreta e eu sanciono a seguinte Lei:</w:t>
      </w:r>
    </w:p>
    <w:p w:rsidR="00C63263" w:rsidRPr="003C18D0" w:rsidRDefault="00C63263" w:rsidP="00C63263">
      <w:pPr>
        <w:spacing w:after="0" w:line="360" w:lineRule="auto"/>
        <w:ind w:firstLine="1134"/>
        <w:jc w:val="both"/>
        <w:rPr>
          <w:rFonts w:ascii="Verdana" w:hAnsi="Verdana"/>
          <w:b/>
          <w:sz w:val="24"/>
          <w:szCs w:val="24"/>
        </w:rPr>
      </w:pPr>
    </w:p>
    <w:p w:rsidR="00C63263" w:rsidRPr="003C18D0" w:rsidRDefault="00C63263" w:rsidP="00C63263">
      <w:pPr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3C18D0">
        <w:rPr>
          <w:rFonts w:ascii="Verdana" w:hAnsi="Verdana"/>
          <w:b/>
          <w:sz w:val="24"/>
          <w:szCs w:val="24"/>
        </w:rPr>
        <w:t>Art. 1°</w:t>
      </w:r>
      <w:r w:rsidRPr="003C18D0">
        <w:rPr>
          <w:rFonts w:ascii="Verdana" w:hAnsi="Verdana"/>
          <w:sz w:val="24"/>
          <w:szCs w:val="24"/>
        </w:rPr>
        <w:t xml:space="preserve"> Esta Lei dispõe sobre a isenção aos pequenos agricultores, que têm 1 (um) módulo fiscal, de custas e emolumentos para o registro da concessão do direito real de uso, no Registro de Imóveis competente, das terras devolutas do Estado do Maranhão que ocupam.</w:t>
      </w:r>
    </w:p>
    <w:p w:rsidR="00C63263" w:rsidRPr="003C18D0" w:rsidRDefault="00C63263" w:rsidP="00C63263">
      <w:pPr>
        <w:spacing w:after="0" w:line="360" w:lineRule="auto"/>
        <w:ind w:firstLine="1134"/>
        <w:jc w:val="both"/>
        <w:rPr>
          <w:rFonts w:ascii="Verdana" w:hAnsi="Verdana"/>
          <w:b/>
          <w:sz w:val="24"/>
          <w:szCs w:val="24"/>
        </w:rPr>
      </w:pPr>
    </w:p>
    <w:p w:rsidR="00C63263" w:rsidRPr="003C18D0" w:rsidRDefault="00C63263" w:rsidP="00C63263">
      <w:pPr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3C18D0">
        <w:rPr>
          <w:rFonts w:ascii="Verdana" w:hAnsi="Verdana"/>
          <w:b/>
          <w:sz w:val="24"/>
          <w:szCs w:val="24"/>
        </w:rPr>
        <w:t>Art. 2°</w:t>
      </w:r>
      <w:r w:rsidRPr="003C18D0">
        <w:rPr>
          <w:rFonts w:ascii="Verdana" w:hAnsi="Verdana"/>
          <w:sz w:val="24"/>
          <w:szCs w:val="24"/>
        </w:rPr>
        <w:t xml:space="preserve"> Esta Lei entra em vigor na data de sua publicação.</w:t>
      </w:r>
    </w:p>
    <w:p w:rsidR="00C63263" w:rsidRPr="003C18D0" w:rsidRDefault="00C63263" w:rsidP="00C63263">
      <w:pPr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065D6B" w:rsidRPr="008A618F" w:rsidRDefault="00065D6B" w:rsidP="00065D6B">
      <w:pPr>
        <w:pStyle w:val="Cabealho"/>
        <w:tabs>
          <w:tab w:val="left" w:pos="2184"/>
        </w:tabs>
        <w:rPr>
          <w:color w:val="000000"/>
          <w:szCs w:val="24"/>
        </w:rPr>
      </w:pPr>
    </w:p>
    <w:p w:rsidR="00065D6B" w:rsidRPr="008A618F" w:rsidRDefault="00065D6B" w:rsidP="00065D6B">
      <w:pPr>
        <w:spacing w:line="360" w:lineRule="auto"/>
        <w:ind w:firstLine="1134"/>
        <w:jc w:val="both"/>
        <w:rPr>
          <w:rFonts w:eastAsia="Arial"/>
          <w:color w:val="000000"/>
        </w:rPr>
      </w:pPr>
      <w:r w:rsidRPr="008A618F">
        <w:rPr>
          <w:rFonts w:eastAsia="Arial"/>
          <w:color w:val="000000"/>
        </w:rPr>
        <w:t>PLENÁRIO “DEPUTADO NAGIB HAICKEL” DO PALÁCIO “MANOEL BEQUIMÃ</w:t>
      </w:r>
      <w:r>
        <w:rPr>
          <w:rFonts w:eastAsia="Arial"/>
          <w:color w:val="000000"/>
        </w:rPr>
        <w:t xml:space="preserve">O”, em </w:t>
      </w:r>
      <w:r>
        <w:rPr>
          <w:rFonts w:eastAsia="Arial"/>
          <w:color w:val="000000"/>
        </w:rPr>
        <w:t>04</w:t>
      </w:r>
      <w:r w:rsidRPr="008A618F">
        <w:rPr>
          <w:rFonts w:eastAsia="Arial"/>
          <w:color w:val="000000"/>
        </w:rPr>
        <w:t xml:space="preserve"> de </w:t>
      </w:r>
      <w:r>
        <w:rPr>
          <w:rFonts w:eastAsia="Arial"/>
          <w:color w:val="000000"/>
        </w:rPr>
        <w:t>novembro</w:t>
      </w:r>
      <w:r>
        <w:rPr>
          <w:rFonts w:eastAsia="Arial"/>
          <w:color w:val="000000"/>
        </w:rPr>
        <w:t xml:space="preserve"> </w:t>
      </w:r>
      <w:r w:rsidRPr="008A618F">
        <w:rPr>
          <w:rFonts w:eastAsia="Arial"/>
          <w:color w:val="000000"/>
        </w:rPr>
        <w:t xml:space="preserve">de 2015. </w:t>
      </w:r>
    </w:p>
    <w:p w:rsidR="00065D6B" w:rsidRDefault="00065D6B" w:rsidP="00065D6B">
      <w:pPr>
        <w:spacing w:line="360" w:lineRule="auto"/>
        <w:jc w:val="center"/>
        <w:rPr>
          <w:rFonts w:eastAsia="Arial"/>
          <w:color w:val="000000"/>
        </w:rPr>
      </w:pPr>
    </w:p>
    <w:p w:rsidR="00C63263" w:rsidRPr="003C18D0" w:rsidRDefault="00C63263" w:rsidP="00C63263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 w:rsidRPr="003C18D0">
        <w:rPr>
          <w:rFonts w:ascii="Verdana" w:hAnsi="Verdana"/>
          <w:sz w:val="24"/>
          <w:szCs w:val="24"/>
        </w:rPr>
        <w:t>___________________</w:t>
      </w:r>
    </w:p>
    <w:p w:rsidR="00C63263" w:rsidRPr="003C18D0" w:rsidRDefault="00C63263" w:rsidP="00C63263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3C18D0">
        <w:rPr>
          <w:rFonts w:ascii="Verdana" w:hAnsi="Verdana"/>
          <w:b/>
          <w:sz w:val="24"/>
          <w:szCs w:val="24"/>
        </w:rPr>
        <w:t>TOCA SERRA</w:t>
      </w:r>
    </w:p>
    <w:p w:rsidR="00C63263" w:rsidRPr="003C18D0" w:rsidRDefault="00C63263" w:rsidP="00C63263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 w:rsidRPr="003C18D0">
        <w:rPr>
          <w:rFonts w:ascii="Verdana" w:hAnsi="Verdana"/>
          <w:sz w:val="24"/>
          <w:szCs w:val="24"/>
        </w:rPr>
        <w:t>Deputado Estadual</w:t>
      </w:r>
    </w:p>
    <w:p w:rsidR="00C63263" w:rsidRPr="003C18D0" w:rsidRDefault="00C63263" w:rsidP="00C63263">
      <w:pPr>
        <w:rPr>
          <w:rFonts w:ascii="Verdana" w:hAnsi="Verdana"/>
          <w:b/>
          <w:sz w:val="24"/>
          <w:szCs w:val="24"/>
        </w:rPr>
      </w:pPr>
      <w:r w:rsidRPr="003C18D0">
        <w:rPr>
          <w:rFonts w:ascii="Verdana" w:hAnsi="Verdana"/>
          <w:b/>
          <w:sz w:val="24"/>
          <w:szCs w:val="24"/>
        </w:rPr>
        <w:br w:type="page"/>
      </w:r>
    </w:p>
    <w:p w:rsidR="00C63263" w:rsidRPr="003C18D0" w:rsidRDefault="00C63263" w:rsidP="00C63263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3C18D0">
        <w:rPr>
          <w:rFonts w:ascii="Verdana" w:hAnsi="Verdana"/>
          <w:b/>
          <w:sz w:val="24"/>
          <w:szCs w:val="24"/>
        </w:rPr>
        <w:lastRenderedPageBreak/>
        <w:t>JUSTIFICATIVA</w:t>
      </w:r>
    </w:p>
    <w:p w:rsidR="00C63263" w:rsidRDefault="00C63263" w:rsidP="00C63263">
      <w:pPr>
        <w:spacing w:after="0" w:line="360" w:lineRule="auto"/>
        <w:rPr>
          <w:rFonts w:ascii="Verdana" w:hAnsi="Verdana"/>
          <w:sz w:val="24"/>
          <w:szCs w:val="24"/>
        </w:rPr>
      </w:pPr>
    </w:p>
    <w:p w:rsidR="00C63263" w:rsidRDefault="00C63263" w:rsidP="00C63263">
      <w:pPr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Constituição Federal de 1988 determina que </w:t>
      </w:r>
      <w:r w:rsidRPr="00FA54FB">
        <w:rPr>
          <w:rFonts w:ascii="Verdana" w:hAnsi="Verdana"/>
          <w:i/>
          <w:sz w:val="24"/>
          <w:szCs w:val="24"/>
        </w:rPr>
        <w:t>“a propriedade atenderá a sua função social”</w:t>
      </w:r>
      <w:r>
        <w:rPr>
          <w:rFonts w:ascii="Verdana" w:hAnsi="Verdana"/>
          <w:sz w:val="24"/>
          <w:szCs w:val="24"/>
        </w:rPr>
        <w:t xml:space="preserve"> (art. 5º, XXIII) e que esta função social da propriedade constitui princípio da ordem econômica (art. 170, III).</w:t>
      </w:r>
    </w:p>
    <w:p w:rsidR="00C63263" w:rsidRDefault="00C63263" w:rsidP="00C63263">
      <w:pPr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Disciplina ainda a Constituição Cidadã que:</w:t>
      </w:r>
    </w:p>
    <w:p w:rsidR="00C63263" w:rsidRDefault="00C63263" w:rsidP="00C63263">
      <w:pPr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C63263" w:rsidRPr="00FA54FB" w:rsidRDefault="00C63263" w:rsidP="00C63263">
      <w:pPr>
        <w:spacing w:after="0" w:line="360" w:lineRule="auto"/>
        <w:ind w:left="2268"/>
        <w:jc w:val="both"/>
        <w:rPr>
          <w:rFonts w:ascii="Verdana" w:hAnsi="Verdana"/>
          <w:sz w:val="20"/>
          <w:szCs w:val="24"/>
        </w:rPr>
      </w:pPr>
      <w:r w:rsidRPr="00FA54FB">
        <w:rPr>
          <w:rFonts w:ascii="Verdana" w:hAnsi="Verdana"/>
          <w:b/>
          <w:sz w:val="20"/>
          <w:szCs w:val="24"/>
        </w:rPr>
        <w:t>Art. 186.</w:t>
      </w:r>
      <w:r w:rsidRPr="00FA54FB">
        <w:rPr>
          <w:rFonts w:ascii="Verdana" w:hAnsi="Verdana"/>
          <w:sz w:val="20"/>
          <w:szCs w:val="24"/>
        </w:rPr>
        <w:t xml:space="preserve"> A função social é cumprida quando a propriedade rural atende, simultaneamente, segundo critérios e graus de exigência estabelecidos em lei, aos seguintes requisitos:</w:t>
      </w:r>
    </w:p>
    <w:p w:rsidR="00C63263" w:rsidRPr="00FA54FB" w:rsidRDefault="00C63263" w:rsidP="00C63263">
      <w:pPr>
        <w:spacing w:after="0" w:line="360" w:lineRule="auto"/>
        <w:ind w:left="2268"/>
        <w:jc w:val="both"/>
        <w:rPr>
          <w:rFonts w:ascii="Verdana" w:hAnsi="Verdana"/>
          <w:sz w:val="20"/>
          <w:szCs w:val="24"/>
        </w:rPr>
      </w:pPr>
      <w:bookmarkStart w:id="0" w:name="art186i"/>
      <w:bookmarkEnd w:id="0"/>
      <w:r w:rsidRPr="00FA54FB">
        <w:rPr>
          <w:rFonts w:ascii="Verdana" w:hAnsi="Verdana"/>
          <w:sz w:val="20"/>
          <w:szCs w:val="24"/>
        </w:rPr>
        <w:t xml:space="preserve">I - </w:t>
      </w:r>
      <w:r w:rsidR="00A34F07" w:rsidRPr="00FA54FB">
        <w:rPr>
          <w:rFonts w:ascii="Verdana" w:hAnsi="Verdana"/>
          <w:sz w:val="20"/>
          <w:szCs w:val="24"/>
        </w:rPr>
        <w:t>Aproveitamento</w:t>
      </w:r>
      <w:r w:rsidRPr="00FA54FB">
        <w:rPr>
          <w:rFonts w:ascii="Verdana" w:hAnsi="Verdana"/>
          <w:sz w:val="20"/>
          <w:szCs w:val="24"/>
        </w:rPr>
        <w:t xml:space="preserve"> racional e adequado;</w:t>
      </w:r>
    </w:p>
    <w:p w:rsidR="00C63263" w:rsidRPr="00FA54FB" w:rsidRDefault="00C63263" w:rsidP="00C63263">
      <w:pPr>
        <w:spacing w:after="0" w:line="360" w:lineRule="auto"/>
        <w:ind w:left="2268"/>
        <w:jc w:val="both"/>
        <w:rPr>
          <w:rFonts w:ascii="Verdana" w:hAnsi="Verdana"/>
          <w:sz w:val="20"/>
          <w:szCs w:val="24"/>
        </w:rPr>
      </w:pPr>
      <w:bookmarkStart w:id="1" w:name="art186ii"/>
      <w:bookmarkEnd w:id="1"/>
      <w:r w:rsidRPr="00FA54FB">
        <w:rPr>
          <w:rFonts w:ascii="Verdana" w:hAnsi="Verdana"/>
          <w:sz w:val="20"/>
          <w:szCs w:val="24"/>
        </w:rPr>
        <w:t xml:space="preserve">II - </w:t>
      </w:r>
      <w:r w:rsidR="00A34F07" w:rsidRPr="00FA54FB">
        <w:rPr>
          <w:rFonts w:ascii="Verdana" w:hAnsi="Verdana"/>
          <w:sz w:val="20"/>
          <w:szCs w:val="24"/>
        </w:rPr>
        <w:t>Utilização</w:t>
      </w:r>
      <w:r w:rsidRPr="00FA54FB">
        <w:rPr>
          <w:rFonts w:ascii="Verdana" w:hAnsi="Verdana"/>
          <w:sz w:val="20"/>
          <w:szCs w:val="24"/>
        </w:rPr>
        <w:t xml:space="preserve"> adequada dos recursos naturais disponíveis e preservação do meio ambiente;</w:t>
      </w:r>
    </w:p>
    <w:p w:rsidR="00C63263" w:rsidRPr="00FA54FB" w:rsidRDefault="00C63263" w:rsidP="00C63263">
      <w:pPr>
        <w:spacing w:after="0" w:line="360" w:lineRule="auto"/>
        <w:ind w:left="2268"/>
        <w:jc w:val="both"/>
        <w:rPr>
          <w:rFonts w:ascii="Verdana" w:hAnsi="Verdana"/>
          <w:sz w:val="20"/>
          <w:szCs w:val="24"/>
        </w:rPr>
      </w:pPr>
      <w:bookmarkStart w:id="2" w:name="art186iii"/>
      <w:bookmarkEnd w:id="2"/>
      <w:r w:rsidRPr="00FA54FB">
        <w:rPr>
          <w:rFonts w:ascii="Verdana" w:hAnsi="Verdana"/>
          <w:sz w:val="20"/>
          <w:szCs w:val="24"/>
        </w:rPr>
        <w:t>III - observância das disposições que regulam as relações de trabalho;</w:t>
      </w:r>
    </w:p>
    <w:p w:rsidR="00C63263" w:rsidRDefault="00C63263" w:rsidP="00C63263">
      <w:pPr>
        <w:spacing w:after="0" w:line="360" w:lineRule="auto"/>
        <w:ind w:left="2268"/>
        <w:jc w:val="both"/>
        <w:rPr>
          <w:rFonts w:ascii="Verdana" w:hAnsi="Verdana"/>
          <w:sz w:val="20"/>
          <w:szCs w:val="24"/>
        </w:rPr>
      </w:pPr>
      <w:bookmarkStart w:id="3" w:name="art186iv"/>
      <w:bookmarkEnd w:id="3"/>
      <w:r w:rsidRPr="00FA54FB">
        <w:rPr>
          <w:rFonts w:ascii="Verdana" w:hAnsi="Verdana"/>
          <w:sz w:val="20"/>
          <w:szCs w:val="24"/>
        </w:rPr>
        <w:t xml:space="preserve">IV - </w:t>
      </w:r>
      <w:bookmarkStart w:id="4" w:name="_GoBack"/>
      <w:bookmarkEnd w:id="4"/>
      <w:r w:rsidR="00A34F07" w:rsidRPr="00FA54FB">
        <w:rPr>
          <w:rFonts w:ascii="Verdana" w:hAnsi="Verdana"/>
          <w:sz w:val="20"/>
          <w:szCs w:val="24"/>
        </w:rPr>
        <w:t>Exploração</w:t>
      </w:r>
      <w:r w:rsidRPr="00FA54FB">
        <w:rPr>
          <w:rFonts w:ascii="Verdana" w:hAnsi="Verdana"/>
          <w:sz w:val="20"/>
          <w:szCs w:val="24"/>
        </w:rPr>
        <w:t xml:space="preserve"> que favoreça o bem-estar dos proprietários e dos trabalhadores.</w:t>
      </w:r>
    </w:p>
    <w:p w:rsidR="00C63263" w:rsidRDefault="00C63263" w:rsidP="00C63263">
      <w:pPr>
        <w:spacing w:after="0" w:line="360" w:lineRule="auto"/>
        <w:ind w:left="2268"/>
        <w:jc w:val="both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t>[...]</w:t>
      </w:r>
    </w:p>
    <w:p w:rsidR="00C63263" w:rsidRPr="00FA54FB" w:rsidRDefault="00C63263" w:rsidP="00C63263">
      <w:pPr>
        <w:spacing w:after="0" w:line="360" w:lineRule="auto"/>
        <w:ind w:left="2268"/>
        <w:jc w:val="both"/>
        <w:rPr>
          <w:rFonts w:ascii="Verdana" w:hAnsi="Verdana"/>
          <w:sz w:val="20"/>
          <w:szCs w:val="24"/>
        </w:rPr>
      </w:pPr>
      <w:r w:rsidRPr="00FA54FB">
        <w:rPr>
          <w:rFonts w:ascii="Verdana" w:hAnsi="Verdana"/>
          <w:b/>
          <w:sz w:val="20"/>
          <w:szCs w:val="24"/>
        </w:rPr>
        <w:t>Art. 188.</w:t>
      </w:r>
      <w:r w:rsidRPr="00FA54FB">
        <w:rPr>
          <w:rFonts w:ascii="Verdana" w:hAnsi="Verdana"/>
          <w:sz w:val="20"/>
          <w:szCs w:val="24"/>
        </w:rPr>
        <w:t xml:space="preserve"> A destinação de terras públicas e devolutas será compatibilizada com a política agrícola e com o plano nacional de reforma agrária.</w:t>
      </w:r>
    </w:p>
    <w:p w:rsidR="00C63263" w:rsidRDefault="00C63263" w:rsidP="00C63263">
      <w:pPr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C63263" w:rsidRDefault="00C63263" w:rsidP="00C63263">
      <w:pPr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Diante das disposições acima, foi publicada a Lei nº 11.952, de 25 de junho de 2009, que d</w:t>
      </w:r>
      <w:r w:rsidRPr="00FA54FB">
        <w:rPr>
          <w:rFonts w:ascii="Verdana" w:hAnsi="Verdana"/>
          <w:sz w:val="24"/>
          <w:szCs w:val="24"/>
        </w:rPr>
        <w:t>ispõe sobre a regularização fundiária das ocupações incidentes em terras situadas em áreas da Un</w:t>
      </w:r>
      <w:r>
        <w:rPr>
          <w:rFonts w:ascii="Verdana" w:hAnsi="Verdana"/>
          <w:sz w:val="24"/>
          <w:szCs w:val="24"/>
        </w:rPr>
        <w:t>ião, no âmbito da Amazônia Legal, dentre outras disposições.</w:t>
      </w:r>
    </w:p>
    <w:p w:rsidR="00C63263" w:rsidRDefault="00C63263" w:rsidP="00C63263">
      <w:pPr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Nesta Lei consta que: </w:t>
      </w:r>
    </w:p>
    <w:p w:rsidR="00C63263" w:rsidRDefault="00C63263" w:rsidP="00C63263">
      <w:pPr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C63263" w:rsidRPr="00FA54FB" w:rsidRDefault="00C63263" w:rsidP="00C63263">
      <w:pPr>
        <w:spacing w:after="0" w:line="360" w:lineRule="auto"/>
        <w:ind w:left="2268"/>
        <w:jc w:val="both"/>
        <w:rPr>
          <w:rFonts w:ascii="Verdana" w:hAnsi="Verdana"/>
          <w:sz w:val="20"/>
          <w:szCs w:val="24"/>
        </w:rPr>
      </w:pPr>
      <w:r w:rsidRPr="00FA54FB">
        <w:rPr>
          <w:rFonts w:ascii="Verdana" w:hAnsi="Verdana"/>
          <w:b/>
          <w:sz w:val="20"/>
          <w:szCs w:val="24"/>
        </w:rPr>
        <w:t>Art. 11.</w:t>
      </w:r>
      <w:r w:rsidRPr="00FA54FB">
        <w:rPr>
          <w:rFonts w:ascii="Verdana" w:hAnsi="Verdana"/>
          <w:sz w:val="20"/>
          <w:szCs w:val="24"/>
        </w:rPr>
        <w:t xml:space="preserve"> Na ocupação de área contínua de até 1 (um) módulo fiscal, a alienação e, no caso previsto no § 4</w:t>
      </w:r>
      <w:r w:rsidRPr="00FA54FB">
        <w:rPr>
          <w:rFonts w:ascii="Verdana" w:hAnsi="Verdana"/>
          <w:sz w:val="20"/>
          <w:szCs w:val="24"/>
          <w:u w:val="single"/>
          <w:vertAlign w:val="superscript"/>
        </w:rPr>
        <w:t>o</w:t>
      </w:r>
      <w:r>
        <w:rPr>
          <w:rFonts w:ascii="Verdana" w:hAnsi="Verdana"/>
          <w:sz w:val="20"/>
          <w:szCs w:val="24"/>
        </w:rPr>
        <w:t xml:space="preserve"> </w:t>
      </w:r>
      <w:r w:rsidRPr="00FA54FB">
        <w:rPr>
          <w:rFonts w:ascii="Verdana" w:hAnsi="Verdana"/>
          <w:sz w:val="20"/>
          <w:szCs w:val="24"/>
        </w:rPr>
        <w:t>do art. 6</w:t>
      </w:r>
      <w:r w:rsidRPr="00FA54FB">
        <w:rPr>
          <w:rFonts w:ascii="Verdana" w:hAnsi="Verdana"/>
          <w:sz w:val="20"/>
          <w:szCs w:val="24"/>
          <w:u w:val="single"/>
          <w:vertAlign w:val="superscript"/>
        </w:rPr>
        <w:t>o</w:t>
      </w:r>
      <w:r>
        <w:rPr>
          <w:rFonts w:ascii="Verdana" w:hAnsi="Verdana"/>
          <w:sz w:val="20"/>
          <w:szCs w:val="24"/>
        </w:rPr>
        <w:t xml:space="preserve"> </w:t>
      </w:r>
      <w:r w:rsidRPr="00FA54FB">
        <w:rPr>
          <w:rFonts w:ascii="Verdana" w:hAnsi="Verdana"/>
          <w:sz w:val="20"/>
          <w:szCs w:val="24"/>
        </w:rPr>
        <w:t>desta Lei, a concessão de direito real de uso dar-se-ão de forma gratuita, dispensada a licitação, ressalvado o disposto no art. 7</w:t>
      </w:r>
      <w:r w:rsidRPr="00FA54FB">
        <w:rPr>
          <w:rFonts w:ascii="Verdana" w:hAnsi="Verdana"/>
          <w:sz w:val="20"/>
          <w:szCs w:val="24"/>
          <w:u w:val="single"/>
          <w:vertAlign w:val="superscript"/>
        </w:rPr>
        <w:t>o</w:t>
      </w:r>
      <w:r>
        <w:rPr>
          <w:rFonts w:ascii="Verdana" w:hAnsi="Verdana"/>
          <w:sz w:val="20"/>
          <w:szCs w:val="24"/>
        </w:rPr>
        <w:t xml:space="preserve"> </w:t>
      </w:r>
      <w:r w:rsidRPr="00FA54FB">
        <w:rPr>
          <w:rFonts w:ascii="Verdana" w:hAnsi="Verdana"/>
          <w:sz w:val="20"/>
          <w:szCs w:val="24"/>
        </w:rPr>
        <w:t>desta Lei.</w:t>
      </w:r>
    </w:p>
    <w:p w:rsidR="00C63263" w:rsidRPr="00FA54FB" w:rsidRDefault="00C63263" w:rsidP="00C63263">
      <w:pPr>
        <w:spacing w:after="0" w:line="360" w:lineRule="auto"/>
        <w:ind w:left="2268"/>
        <w:jc w:val="both"/>
        <w:rPr>
          <w:rFonts w:ascii="Verdana" w:hAnsi="Verdana"/>
          <w:sz w:val="24"/>
          <w:szCs w:val="24"/>
        </w:rPr>
      </w:pPr>
      <w:r w:rsidRPr="00FA54FB">
        <w:rPr>
          <w:rFonts w:ascii="Verdana" w:hAnsi="Verdana"/>
          <w:sz w:val="20"/>
          <w:szCs w:val="24"/>
        </w:rPr>
        <w:t xml:space="preserve">Parágrafo único. O registro decorrente da alienação ou concessão de direito real de uso de que trata este artigo será realizado de ofício </w:t>
      </w:r>
      <w:r w:rsidRPr="00FA54FB">
        <w:rPr>
          <w:rFonts w:ascii="Verdana" w:hAnsi="Verdana"/>
          <w:sz w:val="20"/>
          <w:szCs w:val="24"/>
        </w:rPr>
        <w:lastRenderedPageBreak/>
        <w:t>pelo Registro de Imóveis competente, independentemente de custas e emolumentos.</w:t>
      </w:r>
    </w:p>
    <w:p w:rsidR="00C63263" w:rsidRDefault="00C63263" w:rsidP="00C63263">
      <w:pPr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C63263" w:rsidRDefault="00C63263" w:rsidP="00C63263">
      <w:pPr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Observa-se que a Lei da União isenta de custos os pequenos agricultores, que possuem até 1 (um) módulo fiscal, para o registro da concessão do direito de uso real das terras que ocupa, no Cartório de Imóveis competente.</w:t>
      </w:r>
    </w:p>
    <w:p w:rsidR="00C63263" w:rsidRDefault="00C63263" w:rsidP="00C63263">
      <w:pPr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Desta forma, a presente Lei visa abranger os pequenos agricultores que possuem até 1 (um) módulo fiscal de terras do Estado do Maranhão, isentando os mesmos de custear o registro da concessão de direito real de uso no Cartório de Imóveis competente.</w:t>
      </w:r>
    </w:p>
    <w:p w:rsidR="00C63263" w:rsidRDefault="00C63263" w:rsidP="00C63263">
      <w:pPr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 isto, os pequenos agricultores, com esta isenção, conseguirão, dentre outras coisas, obter crédito nas instituições bancárias. Estas exigem o título definitivo como possuidores do direito de uso para recebimento do crédito.</w:t>
      </w:r>
    </w:p>
    <w:p w:rsidR="00C63263" w:rsidRPr="003C18D0" w:rsidRDefault="00C63263" w:rsidP="00C63263">
      <w:pPr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Desta feita, a referida proposição, entrando em vigor, trará ganhos para as famílias destes pequenos agricultores.</w:t>
      </w:r>
    </w:p>
    <w:sectPr w:rsidR="00C63263" w:rsidRPr="003C18D0" w:rsidSect="00C63263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1E5" w:rsidRDefault="007611E5">
      <w:pPr>
        <w:spacing w:after="0" w:line="240" w:lineRule="auto"/>
      </w:pPr>
      <w:r>
        <w:separator/>
      </w:r>
    </w:p>
  </w:endnote>
  <w:endnote w:type="continuationSeparator" w:id="0">
    <w:p w:rsidR="007611E5" w:rsidRDefault="0076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32B" w:rsidRDefault="00C63263">
    <w:pPr>
      <w:pStyle w:val="Rodap"/>
    </w:pPr>
    <w:r>
      <w:t>Consultoria Legislativa</w:t>
    </w:r>
    <w:r>
      <w:tab/>
    </w:r>
    <w:r>
      <w:tab/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A34F07">
      <w:rPr>
        <w:b/>
        <w:noProof/>
      </w:rPr>
      <w:t>3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A34F07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1E5" w:rsidRDefault="007611E5">
      <w:pPr>
        <w:spacing w:after="0" w:line="240" w:lineRule="auto"/>
      </w:pPr>
      <w:r>
        <w:separator/>
      </w:r>
    </w:p>
  </w:footnote>
  <w:footnote w:type="continuationSeparator" w:id="0">
    <w:p w:rsidR="007611E5" w:rsidRDefault="0076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32B" w:rsidRPr="0019434F" w:rsidRDefault="00C63263" w:rsidP="001C4230">
    <w:pPr>
      <w:pStyle w:val="Cabealho"/>
      <w:jc w:val="center"/>
      <w:rPr>
        <w:rFonts w:ascii="Verdana" w:hAnsi="Verdana"/>
        <w:sz w:val="20"/>
        <w:szCs w:val="20"/>
      </w:rPr>
    </w:pPr>
    <w:r w:rsidRPr="0019434F">
      <w:rPr>
        <w:rFonts w:ascii="Verdana" w:hAnsi="Verdana"/>
        <w:noProof/>
        <w:sz w:val="20"/>
        <w:szCs w:val="20"/>
        <w:lang w:eastAsia="pt-BR"/>
      </w:rPr>
      <w:drawing>
        <wp:inline distT="0" distB="0" distL="0" distR="0" wp14:anchorId="5A13EC06" wp14:editId="49528BFA">
          <wp:extent cx="623027" cy="581025"/>
          <wp:effectExtent l="0" t="0" r="571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96" cy="58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332B" w:rsidRDefault="00C63263" w:rsidP="001C4230">
    <w:pPr>
      <w:pStyle w:val="Cabealho"/>
      <w:jc w:val="center"/>
      <w:rPr>
        <w:rFonts w:ascii="Verdana" w:hAnsi="Verdana"/>
        <w:b/>
        <w:sz w:val="20"/>
        <w:szCs w:val="20"/>
      </w:rPr>
    </w:pPr>
    <w:r w:rsidRPr="0019434F">
      <w:rPr>
        <w:rFonts w:ascii="Verdana" w:hAnsi="Verdana"/>
        <w:b/>
        <w:sz w:val="20"/>
        <w:szCs w:val="20"/>
      </w:rPr>
      <w:t>Assembleia Legislativa do Estado do Maranhão</w:t>
    </w:r>
  </w:p>
  <w:p w:rsidR="00640463" w:rsidRPr="0019434F" w:rsidRDefault="00C63263" w:rsidP="00640463">
    <w:pPr>
      <w:pStyle w:val="Cabealh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GABINETE DO DEPUTADO ESTADUAL TOCA SERRA</w:t>
    </w:r>
  </w:p>
  <w:p w:rsidR="000E332B" w:rsidRPr="0019434F" w:rsidRDefault="007611E5" w:rsidP="001C423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63"/>
    <w:rsid w:val="00065D6B"/>
    <w:rsid w:val="00202BB6"/>
    <w:rsid w:val="007611E5"/>
    <w:rsid w:val="007C407F"/>
    <w:rsid w:val="00A34F07"/>
    <w:rsid w:val="00C6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63D92-742A-406E-8AEE-65AD87FC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26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3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3263"/>
  </w:style>
  <w:style w:type="paragraph" w:styleId="Rodap">
    <w:name w:val="footer"/>
    <w:basedOn w:val="Normal"/>
    <w:link w:val="RodapChar"/>
    <w:uiPriority w:val="99"/>
    <w:unhideWhenUsed/>
    <w:rsid w:val="00C63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3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511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toca serra</dc:creator>
  <cp:keywords/>
  <dc:description/>
  <cp:lastModifiedBy>toca serra</cp:lastModifiedBy>
  <cp:revision>3</cp:revision>
  <dcterms:created xsi:type="dcterms:W3CDTF">2015-11-04T14:42:00Z</dcterms:created>
  <dcterms:modified xsi:type="dcterms:W3CDTF">2015-11-04T14:45:00Z</dcterms:modified>
</cp:coreProperties>
</file>