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0E7D6" w14:textId="77777777" w:rsidR="00C84DCF" w:rsidRPr="005959FE" w:rsidRDefault="000E3FE4" w:rsidP="002B50C1">
      <w:pPr>
        <w:tabs>
          <w:tab w:val="left" w:pos="2694"/>
        </w:tabs>
        <w:spacing w:line="360" w:lineRule="auto"/>
        <w:jc w:val="center"/>
        <w:rPr>
          <w:b/>
          <w:sz w:val="22"/>
          <w:szCs w:val="22"/>
          <w:u w:val="single"/>
        </w:rPr>
      </w:pPr>
      <w:r w:rsidRPr="005959FE">
        <w:rPr>
          <w:b/>
          <w:sz w:val="22"/>
          <w:szCs w:val="22"/>
          <w:u w:val="single"/>
        </w:rPr>
        <w:t>COMISSÃO DE ORÇAMENTO, FINANÇAS,</w:t>
      </w:r>
      <w:r w:rsidR="00C84DCF" w:rsidRPr="005959FE">
        <w:rPr>
          <w:b/>
          <w:sz w:val="22"/>
          <w:szCs w:val="22"/>
          <w:u w:val="single"/>
        </w:rPr>
        <w:t xml:space="preserve"> FISCALIZAÇÃO E CONTROLE</w:t>
      </w:r>
    </w:p>
    <w:p w14:paraId="2EAAE186" w14:textId="384E191C" w:rsidR="00C84DCF" w:rsidRPr="005959FE" w:rsidRDefault="005F158C" w:rsidP="002B50C1">
      <w:pPr>
        <w:tabs>
          <w:tab w:val="left" w:pos="2694"/>
        </w:tabs>
        <w:spacing w:line="360" w:lineRule="auto"/>
        <w:jc w:val="center"/>
        <w:rPr>
          <w:b/>
          <w:sz w:val="22"/>
          <w:szCs w:val="22"/>
          <w:u w:val="single"/>
        </w:rPr>
      </w:pPr>
      <w:r w:rsidRPr="005959FE">
        <w:rPr>
          <w:b/>
          <w:sz w:val="22"/>
          <w:szCs w:val="22"/>
          <w:u w:val="single"/>
        </w:rPr>
        <w:t>PARECER Nº</w:t>
      </w:r>
      <w:r w:rsidR="006D2129">
        <w:rPr>
          <w:b/>
          <w:sz w:val="22"/>
          <w:szCs w:val="22"/>
          <w:u w:val="single"/>
        </w:rPr>
        <w:t xml:space="preserve"> </w:t>
      </w:r>
      <w:r w:rsidR="00931B21">
        <w:rPr>
          <w:b/>
          <w:sz w:val="22"/>
          <w:szCs w:val="22"/>
          <w:u w:val="single"/>
        </w:rPr>
        <w:t>0</w:t>
      </w:r>
      <w:r w:rsidR="005405A2">
        <w:rPr>
          <w:b/>
          <w:sz w:val="22"/>
          <w:szCs w:val="22"/>
          <w:u w:val="single"/>
        </w:rPr>
        <w:t>10</w:t>
      </w:r>
      <w:r w:rsidR="006D2129">
        <w:rPr>
          <w:b/>
          <w:sz w:val="22"/>
          <w:szCs w:val="22"/>
          <w:u w:val="single"/>
        </w:rPr>
        <w:t xml:space="preserve"> /2024</w:t>
      </w:r>
      <w:r w:rsidR="00431771" w:rsidRPr="005959FE">
        <w:rPr>
          <w:b/>
          <w:sz w:val="22"/>
          <w:szCs w:val="22"/>
          <w:u w:val="single"/>
        </w:rPr>
        <w:t xml:space="preserve"> </w:t>
      </w:r>
      <w:r w:rsidR="006D2129">
        <w:rPr>
          <w:b/>
          <w:sz w:val="22"/>
          <w:szCs w:val="22"/>
          <w:u w:val="single"/>
        </w:rPr>
        <w:t xml:space="preserve">    </w:t>
      </w:r>
    </w:p>
    <w:p w14:paraId="6C9A90EB" w14:textId="77777777" w:rsidR="00C84DCF" w:rsidRPr="005959FE" w:rsidRDefault="00C84DCF" w:rsidP="002B50C1">
      <w:pPr>
        <w:tabs>
          <w:tab w:val="left" w:pos="2694"/>
        </w:tabs>
        <w:spacing w:line="360" w:lineRule="auto"/>
        <w:jc w:val="both"/>
        <w:rPr>
          <w:b/>
          <w:sz w:val="22"/>
          <w:szCs w:val="22"/>
          <w:u w:val="single"/>
        </w:rPr>
      </w:pPr>
    </w:p>
    <w:p w14:paraId="00B66CE7" w14:textId="77777777" w:rsidR="00372FEF" w:rsidRPr="005959FE" w:rsidRDefault="002A6DD7" w:rsidP="002B50C1">
      <w:pPr>
        <w:tabs>
          <w:tab w:val="left" w:pos="2694"/>
        </w:tabs>
        <w:spacing w:line="360" w:lineRule="auto"/>
        <w:jc w:val="both"/>
        <w:rPr>
          <w:b/>
          <w:sz w:val="22"/>
          <w:szCs w:val="22"/>
        </w:rPr>
      </w:pPr>
      <w:r w:rsidRPr="005959FE">
        <w:rPr>
          <w:b/>
          <w:sz w:val="22"/>
          <w:szCs w:val="22"/>
          <w:u w:val="single"/>
        </w:rPr>
        <w:t>RELATÓ</w:t>
      </w:r>
      <w:r w:rsidR="00103C4F" w:rsidRPr="005959FE">
        <w:rPr>
          <w:b/>
          <w:sz w:val="22"/>
          <w:szCs w:val="22"/>
          <w:u w:val="single"/>
        </w:rPr>
        <w:t>R</w:t>
      </w:r>
      <w:r w:rsidRPr="005959FE">
        <w:rPr>
          <w:b/>
          <w:sz w:val="22"/>
          <w:szCs w:val="22"/>
          <w:u w:val="single"/>
        </w:rPr>
        <w:t>IO</w:t>
      </w:r>
      <w:r w:rsidR="00103C4F" w:rsidRPr="005959FE">
        <w:rPr>
          <w:b/>
          <w:sz w:val="22"/>
          <w:szCs w:val="22"/>
        </w:rPr>
        <w:t>:</w:t>
      </w:r>
    </w:p>
    <w:p w14:paraId="717C9230" w14:textId="3730C421" w:rsidR="00487D17" w:rsidRPr="005959FE" w:rsidRDefault="00172DB2" w:rsidP="00142CBF">
      <w:pPr>
        <w:pStyle w:val="Recuodecorpodetexto"/>
        <w:spacing w:line="360" w:lineRule="auto"/>
        <w:ind w:firstLine="851"/>
        <w:rPr>
          <w:rFonts w:ascii="Times New Roman" w:eastAsia="Times New Roman" w:hAnsi="Times New Roman"/>
          <w:sz w:val="22"/>
          <w:szCs w:val="22"/>
        </w:rPr>
      </w:pPr>
      <w:r w:rsidRPr="005959FE">
        <w:rPr>
          <w:rFonts w:ascii="Times New Roman" w:hAnsi="Times New Roman"/>
          <w:sz w:val="22"/>
          <w:szCs w:val="22"/>
        </w:rPr>
        <w:t xml:space="preserve">Trata-se da </w:t>
      </w:r>
      <w:r w:rsidRPr="005959FE">
        <w:rPr>
          <w:rFonts w:ascii="Times New Roman" w:hAnsi="Times New Roman"/>
          <w:b/>
          <w:bCs/>
          <w:sz w:val="22"/>
          <w:szCs w:val="22"/>
        </w:rPr>
        <w:t xml:space="preserve">análise </w:t>
      </w:r>
      <w:r w:rsidR="006E72EA">
        <w:rPr>
          <w:rFonts w:ascii="Times New Roman" w:hAnsi="Times New Roman"/>
          <w:b/>
          <w:bCs/>
          <w:sz w:val="22"/>
          <w:szCs w:val="22"/>
        </w:rPr>
        <w:t xml:space="preserve">de mérito </w:t>
      </w:r>
      <w:r w:rsidRPr="005959FE">
        <w:rPr>
          <w:rFonts w:ascii="Times New Roman" w:hAnsi="Times New Roman"/>
          <w:b/>
          <w:bCs/>
          <w:sz w:val="22"/>
          <w:szCs w:val="22"/>
        </w:rPr>
        <w:t xml:space="preserve">do </w:t>
      </w:r>
      <w:r w:rsidR="006D2129" w:rsidRPr="006D2129">
        <w:rPr>
          <w:rFonts w:ascii="Times New Roman" w:hAnsi="Times New Roman"/>
          <w:b/>
          <w:bCs/>
          <w:sz w:val="22"/>
          <w:szCs w:val="22"/>
        </w:rPr>
        <w:t>Projeto de Lei Complementar n</w:t>
      </w:r>
      <w:r w:rsidR="006D2129">
        <w:rPr>
          <w:rFonts w:ascii="Times New Roman" w:hAnsi="Times New Roman"/>
          <w:b/>
          <w:bCs/>
          <w:sz w:val="22"/>
          <w:szCs w:val="22"/>
        </w:rPr>
        <w:t>º</w:t>
      </w:r>
      <w:r w:rsidR="006D2129" w:rsidRPr="006D2129">
        <w:rPr>
          <w:rFonts w:ascii="Times New Roman" w:hAnsi="Times New Roman"/>
          <w:b/>
          <w:bCs/>
          <w:sz w:val="22"/>
          <w:szCs w:val="22"/>
        </w:rPr>
        <w:t xml:space="preserve"> 008/2023</w:t>
      </w:r>
      <w:r w:rsidR="006D2129">
        <w:rPr>
          <w:rFonts w:ascii="Times New Roman" w:hAnsi="Times New Roman"/>
          <w:b/>
          <w:bCs/>
          <w:sz w:val="22"/>
          <w:szCs w:val="22"/>
        </w:rPr>
        <w:t>,</w:t>
      </w:r>
      <w:r w:rsidR="006D2129" w:rsidRPr="006D2129">
        <w:rPr>
          <w:rFonts w:ascii="Times New Roman" w:hAnsi="Times New Roman"/>
          <w:b/>
          <w:bCs/>
          <w:sz w:val="22"/>
          <w:szCs w:val="22"/>
        </w:rPr>
        <w:t xml:space="preserve"> de autoria do </w:t>
      </w:r>
      <w:r w:rsidR="006D2129">
        <w:rPr>
          <w:rFonts w:ascii="Times New Roman" w:hAnsi="Times New Roman"/>
          <w:b/>
          <w:bCs/>
          <w:sz w:val="22"/>
          <w:szCs w:val="22"/>
        </w:rPr>
        <w:t xml:space="preserve">Senhor </w:t>
      </w:r>
      <w:r w:rsidR="006D2129" w:rsidRPr="006D2129">
        <w:rPr>
          <w:rFonts w:ascii="Times New Roman" w:hAnsi="Times New Roman"/>
          <w:b/>
          <w:bCs/>
          <w:sz w:val="22"/>
          <w:szCs w:val="22"/>
        </w:rPr>
        <w:t xml:space="preserve">Deputado </w:t>
      </w:r>
      <w:r w:rsidR="006D2129">
        <w:rPr>
          <w:rFonts w:ascii="Times New Roman" w:hAnsi="Times New Roman"/>
          <w:b/>
          <w:bCs/>
          <w:sz w:val="22"/>
          <w:szCs w:val="22"/>
        </w:rPr>
        <w:t>Eric</w:t>
      </w:r>
      <w:r w:rsidR="006D2129" w:rsidRPr="006D2129">
        <w:rPr>
          <w:rFonts w:ascii="Times New Roman" w:hAnsi="Times New Roman"/>
          <w:b/>
          <w:bCs/>
          <w:sz w:val="22"/>
          <w:szCs w:val="22"/>
        </w:rPr>
        <w:t xml:space="preserve"> Costa</w:t>
      </w:r>
      <w:r w:rsidR="006D2129">
        <w:rPr>
          <w:rFonts w:ascii="Times New Roman" w:hAnsi="Times New Roman"/>
          <w:b/>
          <w:bCs/>
          <w:sz w:val="22"/>
          <w:szCs w:val="22"/>
        </w:rPr>
        <w:t xml:space="preserve">, que </w:t>
      </w:r>
      <w:r w:rsidR="006D2129" w:rsidRPr="006D2129">
        <w:rPr>
          <w:rFonts w:ascii="Times New Roman" w:hAnsi="Times New Roman"/>
          <w:b/>
          <w:bCs/>
          <w:sz w:val="22"/>
          <w:szCs w:val="22"/>
        </w:rPr>
        <w:t xml:space="preserve">Altera a Lei Complementar nº 170, de 15 de dezembro de 2014, </w:t>
      </w:r>
      <w:r w:rsidR="006D2129">
        <w:rPr>
          <w:rFonts w:ascii="Times New Roman" w:hAnsi="Times New Roman"/>
          <w:b/>
          <w:bCs/>
          <w:sz w:val="22"/>
          <w:szCs w:val="22"/>
        </w:rPr>
        <w:t>que dispõe</w:t>
      </w:r>
      <w:r w:rsidR="006D2129" w:rsidRPr="006D2129">
        <w:rPr>
          <w:rFonts w:ascii="Times New Roman" w:hAnsi="Times New Roman"/>
          <w:b/>
          <w:bCs/>
          <w:sz w:val="22"/>
          <w:szCs w:val="22"/>
        </w:rPr>
        <w:t xml:space="preserve"> sobre a concessão de incentivo fiscal para contribuinte de ICMS que financiar o Fundo Estadual de Combate ao Câncer</w:t>
      </w:r>
      <w:r w:rsidR="006D2129">
        <w:rPr>
          <w:rFonts w:ascii="Times New Roman" w:hAnsi="Times New Roman"/>
          <w:b/>
          <w:bCs/>
          <w:sz w:val="22"/>
          <w:szCs w:val="22"/>
        </w:rPr>
        <w:t>.</w:t>
      </w:r>
    </w:p>
    <w:p w14:paraId="53012516" w14:textId="336AEC54" w:rsidR="00281989" w:rsidRPr="005959FE" w:rsidRDefault="00281989" w:rsidP="00281989">
      <w:pPr>
        <w:spacing w:line="360" w:lineRule="auto"/>
        <w:ind w:firstLine="851"/>
        <w:jc w:val="both"/>
        <w:rPr>
          <w:sz w:val="22"/>
          <w:szCs w:val="22"/>
        </w:rPr>
      </w:pPr>
      <w:r w:rsidRPr="005959FE">
        <w:rPr>
          <w:sz w:val="22"/>
          <w:szCs w:val="22"/>
        </w:rPr>
        <w:t>Quanto aos aspectos constitucionais, legais e jurídicos foi à propositura encaminhada à Comissão de Constituição, Justiça e Cidadania, que se manifestou favoravelmente</w:t>
      </w:r>
      <w:r w:rsidR="006D2129">
        <w:rPr>
          <w:sz w:val="22"/>
          <w:szCs w:val="22"/>
        </w:rPr>
        <w:t>, na forma do texto original</w:t>
      </w:r>
      <w:r w:rsidRPr="005959FE">
        <w:rPr>
          <w:sz w:val="22"/>
          <w:szCs w:val="22"/>
        </w:rPr>
        <w:t xml:space="preserve"> (Parecer nº </w:t>
      </w:r>
      <w:r w:rsidR="006D2129">
        <w:rPr>
          <w:sz w:val="22"/>
          <w:szCs w:val="22"/>
        </w:rPr>
        <w:t>863</w:t>
      </w:r>
      <w:r w:rsidRPr="005959FE">
        <w:rPr>
          <w:sz w:val="22"/>
          <w:szCs w:val="22"/>
        </w:rPr>
        <w:t>/20</w:t>
      </w:r>
      <w:r w:rsidR="006D2129">
        <w:rPr>
          <w:sz w:val="22"/>
          <w:szCs w:val="22"/>
        </w:rPr>
        <w:t>23</w:t>
      </w:r>
      <w:r w:rsidRPr="005959FE">
        <w:rPr>
          <w:sz w:val="22"/>
          <w:szCs w:val="22"/>
        </w:rPr>
        <w:t xml:space="preserve">). </w:t>
      </w:r>
    </w:p>
    <w:p w14:paraId="6DF8A6B7" w14:textId="204C4579" w:rsidR="00281989" w:rsidRPr="005959FE" w:rsidRDefault="00281989" w:rsidP="00281989">
      <w:pPr>
        <w:spacing w:line="360" w:lineRule="auto"/>
        <w:ind w:firstLine="851"/>
        <w:jc w:val="both"/>
        <w:rPr>
          <w:sz w:val="22"/>
          <w:szCs w:val="22"/>
        </w:rPr>
      </w:pPr>
      <w:r w:rsidRPr="005959FE">
        <w:rPr>
          <w:sz w:val="22"/>
          <w:szCs w:val="22"/>
        </w:rPr>
        <w:t>Agora, a propositura está sob análise desta Comissão de Orçamento, Finanças, Fiscalização e Controle e cabe-nos, na qualidade de relator designado apreciá-la, nos termos do art. 30, inciso II, alínea “</w:t>
      </w:r>
      <w:r w:rsidRPr="00281989">
        <w:rPr>
          <w:i/>
          <w:sz w:val="22"/>
          <w:szCs w:val="22"/>
        </w:rPr>
        <w:t>e</w:t>
      </w:r>
      <w:r w:rsidRPr="005959FE">
        <w:rPr>
          <w:sz w:val="22"/>
          <w:szCs w:val="22"/>
        </w:rPr>
        <w:t xml:space="preserve">”, que compete à referida Comissão se manifestar sobre mérito de </w:t>
      </w:r>
      <w:r w:rsidRPr="005959FE">
        <w:rPr>
          <w:b/>
          <w:sz w:val="22"/>
          <w:szCs w:val="22"/>
        </w:rPr>
        <w:t>arrecadação.</w:t>
      </w:r>
    </w:p>
    <w:p w14:paraId="77209FA1" w14:textId="7AE01F04" w:rsidR="00142CBF" w:rsidRDefault="005755A1" w:rsidP="00142CBF">
      <w:pPr>
        <w:pStyle w:val="Recuodecorpodetexto"/>
        <w:spacing w:line="360" w:lineRule="auto"/>
        <w:ind w:firstLine="851"/>
        <w:rPr>
          <w:rFonts w:ascii="Times New Roman" w:eastAsia="Times New Roman" w:hAnsi="Times New Roman"/>
          <w:sz w:val="22"/>
          <w:szCs w:val="22"/>
        </w:rPr>
      </w:pPr>
      <w:r w:rsidRPr="005959FE">
        <w:rPr>
          <w:rFonts w:ascii="Times New Roman" w:hAnsi="Times New Roman"/>
          <w:sz w:val="22"/>
          <w:szCs w:val="22"/>
        </w:rPr>
        <w:t xml:space="preserve">Em síntese, a proposição de </w:t>
      </w:r>
      <w:r w:rsidR="000C5020">
        <w:rPr>
          <w:rFonts w:ascii="Times New Roman" w:hAnsi="Times New Roman"/>
          <w:sz w:val="22"/>
          <w:szCs w:val="22"/>
        </w:rPr>
        <w:t>L</w:t>
      </w:r>
      <w:r w:rsidRPr="005959FE">
        <w:rPr>
          <w:rFonts w:ascii="Times New Roman" w:hAnsi="Times New Roman"/>
          <w:sz w:val="22"/>
          <w:szCs w:val="22"/>
        </w:rPr>
        <w:t xml:space="preserve">ei sob exame, </w:t>
      </w:r>
      <w:r w:rsidR="006D2129">
        <w:rPr>
          <w:rFonts w:ascii="Times New Roman" w:hAnsi="Times New Roman"/>
          <w:sz w:val="22"/>
          <w:szCs w:val="22"/>
        </w:rPr>
        <w:t>a</w:t>
      </w:r>
      <w:r w:rsidR="006D2129" w:rsidRPr="006D2129">
        <w:rPr>
          <w:rFonts w:ascii="Times New Roman" w:hAnsi="Times New Roman"/>
          <w:sz w:val="22"/>
          <w:szCs w:val="22"/>
        </w:rPr>
        <w:t xml:space="preserve">ltera a Lei Complementar nº 170, de 15 de dezembro de 2014, </w:t>
      </w:r>
      <w:r w:rsidR="006D2129">
        <w:rPr>
          <w:rFonts w:ascii="Times New Roman" w:hAnsi="Times New Roman"/>
          <w:sz w:val="22"/>
          <w:szCs w:val="22"/>
        </w:rPr>
        <w:t xml:space="preserve">objetivando aprimorar as políticas públicas voltadas para o desenvolvimento do combate ao câncer no Estado do Maranhão, por meio de financiamento direto ao </w:t>
      </w:r>
      <w:r w:rsidR="006D2129" w:rsidRPr="006D2129">
        <w:rPr>
          <w:rFonts w:ascii="Times New Roman" w:hAnsi="Times New Roman"/>
          <w:sz w:val="22"/>
          <w:szCs w:val="22"/>
        </w:rPr>
        <w:t>Fundo Estadual de Combate ao Câncer</w:t>
      </w:r>
      <w:r w:rsidR="006D2129">
        <w:rPr>
          <w:rFonts w:ascii="Times New Roman" w:hAnsi="Times New Roman"/>
          <w:sz w:val="22"/>
          <w:szCs w:val="22"/>
        </w:rPr>
        <w:t xml:space="preserve">, patrocinado por contribuintes do ICMS, com medidas mais concretas, transparentes </w:t>
      </w:r>
      <w:r w:rsidR="00931B21">
        <w:rPr>
          <w:rFonts w:ascii="Times New Roman" w:hAnsi="Times New Roman"/>
          <w:sz w:val="22"/>
          <w:szCs w:val="22"/>
        </w:rPr>
        <w:t xml:space="preserve">e eficaz para garantir a proteção social aos cidadãos, </w:t>
      </w:r>
      <w:r w:rsidR="006D2129">
        <w:rPr>
          <w:rFonts w:ascii="Times New Roman" w:hAnsi="Times New Roman"/>
          <w:sz w:val="22"/>
          <w:szCs w:val="22"/>
        </w:rPr>
        <w:t>como bem esclarece a justificativa do autor</w:t>
      </w:r>
      <w:r w:rsidR="00931B21">
        <w:rPr>
          <w:rFonts w:ascii="Times New Roman" w:hAnsi="Times New Roman"/>
          <w:sz w:val="22"/>
          <w:szCs w:val="22"/>
        </w:rPr>
        <w:t xml:space="preserve"> da propositura.</w:t>
      </w:r>
    </w:p>
    <w:p w14:paraId="1E06F55E" w14:textId="77777777" w:rsidR="00931B21" w:rsidRPr="00931B21" w:rsidRDefault="00931B21" w:rsidP="00931B21">
      <w:pPr>
        <w:spacing w:line="360" w:lineRule="auto"/>
        <w:ind w:firstLine="851"/>
        <w:jc w:val="both"/>
        <w:rPr>
          <w:rFonts w:eastAsia="Calibri"/>
          <w:bCs/>
          <w:sz w:val="22"/>
          <w:szCs w:val="22"/>
        </w:rPr>
      </w:pPr>
      <w:r w:rsidRPr="00931B21">
        <w:rPr>
          <w:rFonts w:eastAsia="Calibri"/>
          <w:bCs/>
          <w:sz w:val="22"/>
          <w:szCs w:val="22"/>
        </w:rPr>
        <w:t>A presente proposição cumpre com um importante papel social, se mostrando, portanto, conveniente, ao incentivar políticas públicas voltadas ao combate ao câncer.</w:t>
      </w:r>
    </w:p>
    <w:p w14:paraId="03D9337A" w14:textId="0BFFCE13" w:rsidR="005959FE" w:rsidRDefault="00931B21" w:rsidP="00931B21">
      <w:pPr>
        <w:spacing w:line="360" w:lineRule="auto"/>
        <w:ind w:firstLine="851"/>
        <w:jc w:val="both"/>
        <w:rPr>
          <w:rFonts w:eastAsia="Calibri"/>
          <w:bCs/>
          <w:sz w:val="22"/>
          <w:szCs w:val="22"/>
        </w:rPr>
      </w:pPr>
      <w:r w:rsidRPr="00931B21">
        <w:rPr>
          <w:rFonts w:eastAsia="Calibri"/>
          <w:bCs/>
          <w:sz w:val="22"/>
          <w:szCs w:val="22"/>
        </w:rPr>
        <w:t>Com relação ao orçamento público espera-se que não haja impacto, visto que o recurso que o Estado receberia via ICMS vai ser diretamente aplicado em outra despesa estadual, qual seja, o combate ao câncer.</w:t>
      </w:r>
    </w:p>
    <w:p w14:paraId="28AAB953" w14:textId="545853C8" w:rsidR="00931B21" w:rsidRPr="00931B21" w:rsidRDefault="00931B21" w:rsidP="00931B21">
      <w:pPr>
        <w:spacing w:line="360" w:lineRule="auto"/>
        <w:ind w:firstLine="851"/>
        <w:jc w:val="both"/>
        <w:rPr>
          <w:rFonts w:eastAsia="Calibri"/>
          <w:bCs/>
          <w:sz w:val="22"/>
          <w:szCs w:val="22"/>
        </w:rPr>
      </w:pPr>
      <w:r w:rsidRPr="00931B21">
        <w:rPr>
          <w:rFonts w:eastAsia="Calibri"/>
          <w:bCs/>
          <w:sz w:val="22"/>
          <w:szCs w:val="22"/>
        </w:rPr>
        <w:t>Dessa forma, há obediência ao art. 14 da Lei de Responsabilidade Fiscal, por não haver Renúncia Fiscal. O que o projeto de lei propõe é uma espécie de financiamento de política pública na área da saúde, que seria paga com recursos do orçamento fiscal do Estado. Assim, ao invés de o Estado receber diretamente o pagamento de ICMS, o empresário encaminha esse valor diretamente para o fundo de combate ao câncer, que também é financiado por recursos do orçamento fiscal.</w:t>
      </w:r>
    </w:p>
    <w:p w14:paraId="3E9876A8" w14:textId="77777777" w:rsidR="00D154EE" w:rsidRDefault="00D154EE" w:rsidP="002B50C1">
      <w:pPr>
        <w:spacing w:line="360" w:lineRule="auto"/>
        <w:jc w:val="both"/>
        <w:rPr>
          <w:rFonts w:eastAsia="Calibri"/>
          <w:b/>
          <w:sz w:val="22"/>
          <w:szCs w:val="22"/>
          <w:u w:val="single"/>
        </w:rPr>
      </w:pPr>
    </w:p>
    <w:p w14:paraId="34264485" w14:textId="41E8B965" w:rsidR="00931B21" w:rsidRPr="00931B21" w:rsidRDefault="00931B21" w:rsidP="00931B21">
      <w:pPr>
        <w:spacing w:before="120" w:after="120" w:line="360" w:lineRule="auto"/>
        <w:ind w:firstLine="1134"/>
        <w:jc w:val="both"/>
        <w:rPr>
          <w:rFonts w:eastAsia="Times New Roman"/>
          <w:sz w:val="22"/>
          <w:szCs w:val="22"/>
        </w:rPr>
      </w:pPr>
      <w:r w:rsidRPr="00931B21">
        <w:rPr>
          <w:rFonts w:eastAsia="Times New Roman"/>
          <w:sz w:val="22"/>
          <w:szCs w:val="22"/>
        </w:rPr>
        <w:lastRenderedPageBreak/>
        <w:t>Por fim, o Projeto de Lei Complementar foi considerado meritório por ser conveniente e oportuno para o interesse público, bem como por não causar impacto no orçamento público, razão pela qual opinamos pela sua aprovação.</w:t>
      </w:r>
    </w:p>
    <w:p w14:paraId="7D3068CF" w14:textId="77777777" w:rsidR="00D154EE" w:rsidRPr="005959FE" w:rsidRDefault="00D154EE" w:rsidP="002B50C1">
      <w:pPr>
        <w:spacing w:line="360" w:lineRule="auto"/>
        <w:jc w:val="both"/>
        <w:rPr>
          <w:rFonts w:eastAsia="Calibri"/>
          <w:b/>
          <w:sz w:val="22"/>
          <w:szCs w:val="22"/>
          <w:u w:val="single"/>
        </w:rPr>
      </w:pPr>
    </w:p>
    <w:p w14:paraId="4531C157" w14:textId="77777777" w:rsidR="002A6DD7" w:rsidRPr="005959FE" w:rsidRDefault="002A6DD7" w:rsidP="002B50C1">
      <w:pPr>
        <w:spacing w:line="360" w:lineRule="auto"/>
        <w:jc w:val="both"/>
        <w:rPr>
          <w:rFonts w:eastAsia="Calibri"/>
          <w:b/>
          <w:sz w:val="22"/>
          <w:szCs w:val="22"/>
          <w:u w:val="single"/>
        </w:rPr>
      </w:pPr>
      <w:r w:rsidRPr="005959FE">
        <w:rPr>
          <w:rFonts w:eastAsia="Calibri"/>
          <w:b/>
          <w:sz w:val="22"/>
          <w:szCs w:val="22"/>
          <w:u w:val="single"/>
        </w:rPr>
        <w:t>VOTO D</w:t>
      </w:r>
      <w:r w:rsidR="002B50C1" w:rsidRPr="005959FE">
        <w:rPr>
          <w:rFonts w:eastAsia="Calibri"/>
          <w:b/>
          <w:sz w:val="22"/>
          <w:szCs w:val="22"/>
          <w:u w:val="single"/>
        </w:rPr>
        <w:t>O</w:t>
      </w:r>
      <w:r w:rsidRPr="005959FE">
        <w:rPr>
          <w:rFonts w:eastAsia="Calibri"/>
          <w:b/>
          <w:sz w:val="22"/>
          <w:szCs w:val="22"/>
          <w:u w:val="single"/>
        </w:rPr>
        <w:t xml:space="preserve"> RELATOR:</w:t>
      </w:r>
    </w:p>
    <w:p w14:paraId="20D2EF10" w14:textId="2DCEF8D7" w:rsidR="002A6DD7" w:rsidRPr="005959FE" w:rsidRDefault="002A6DD7" w:rsidP="00931B21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5959FE">
        <w:rPr>
          <w:color w:val="000000" w:themeColor="text1"/>
          <w:sz w:val="22"/>
          <w:szCs w:val="22"/>
        </w:rPr>
        <w:t xml:space="preserve">Diante do exposto, opinamos pela </w:t>
      </w:r>
      <w:r w:rsidRPr="00D154EE">
        <w:rPr>
          <w:b/>
          <w:color w:val="000000" w:themeColor="text1"/>
          <w:sz w:val="22"/>
          <w:szCs w:val="22"/>
        </w:rPr>
        <w:t>aprovação do Projeto de Lei</w:t>
      </w:r>
      <w:r w:rsidR="005959FE" w:rsidRPr="00D154EE">
        <w:rPr>
          <w:b/>
          <w:color w:val="000000" w:themeColor="text1"/>
          <w:sz w:val="22"/>
          <w:szCs w:val="22"/>
        </w:rPr>
        <w:t xml:space="preserve"> </w:t>
      </w:r>
      <w:r w:rsidR="00931B21">
        <w:rPr>
          <w:b/>
          <w:color w:val="000000" w:themeColor="text1"/>
          <w:sz w:val="22"/>
          <w:szCs w:val="22"/>
        </w:rPr>
        <w:t xml:space="preserve">Complementar </w:t>
      </w:r>
      <w:r w:rsidR="002365DD">
        <w:rPr>
          <w:b/>
          <w:color w:val="000000" w:themeColor="text1"/>
          <w:sz w:val="22"/>
          <w:szCs w:val="22"/>
        </w:rPr>
        <w:t xml:space="preserve">                              </w:t>
      </w:r>
      <w:r w:rsidR="00C04ECD" w:rsidRPr="00D154EE">
        <w:rPr>
          <w:b/>
          <w:color w:val="000000" w:themeColor="text1"/>
          <w:sz w:val="22"/>
          <w:szCs w:val="22"/>
        </w:rPr>
        <w:t>nº</w:t>
      </w:r>
      <w:r w:rsidR="002365DD">
        <w:rPr>
          <w:b/>
          <w:color w:val="000000" w:themeColor="text1"/>
          <w:sz w:val="22"/>
          <w:szCs w:val="22"/>
        </w:rPr>
        <w:t xml:space="preserve"> </w:t>
      </w:r>
      <w:r w:rsidR="00931B21">
        <w:rPr>
          <w:b/>
          <w:color w:val="000000" w:themeColor="text1"/>
          <w:sz w:val="22"/>
          <w:szCs w:val="22"/>
        </w:rPr>
        <w:t>008/2023</w:t>
      </w:r>
      <w:r w:rsidRPr="00D154EE">
        <w:rPr>
          <w:b/>
          <w:color w:val="000000" w:themeColor="text1"/>
          <w:sz w:val="22"/>
          <w:szCs w:val="22"/>
        </w:rPr>
        <w:t>,</w:t>
      </w:r>
      <w:r w:rsidRPr="005959FE">
        <w:rPr>
          <w:color w:val="000000" w:themeColor="text1"/>
          <w:sz w:val="22"/>
          <w:szCs w:val="22"/>
        </w:rPr>
        <w:t xml:space="preserve"> considerando atendidos os pressupostos de conveniência e oportunidade, bem como satisfeita a adequação financeira e orçamentária da proposição.</w:t>
      </w:r>
    </w:p>
    <w:p w14:paraId="572A0517" w14:textId="67A24D60" w:rsidR="002A6DD7" w:rsidRPr="005959FE" w:rsidRDefault="00931B21" w:rsidP="00931B21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="002A6DD7" w:rsidRPr="005959FE">
        <w:rPr>
          <w:color w:val="000000" w:themeColor="text1"/>
          <w:sz w:val="22"/>
          <w:szCs w:val="22"/>
        </w:rPr>
        <w:t>É o voto.</w:t>
      </w:r>
    </w:p>
    <w:p w14:paraId="021219C0" w14:textId="77777777" w:rsidR="006E72EA" w:rsidRDefault="006E72EA" w:rsidP="002B50C1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0B729ECA" w14:textId="77777777" w:rsidR="002A6DD7" w:rsidRPr="005959FE" w:rsidRDefault="002A6DD7" w:rsidP="002B50C1">
      <w:pPr>
        <w:spacing w:line="360" w:lineRule="auto"/>
        <w:jc w:val="both"/>
        <w:rPr>
          <w:b/>
          <w:sz w:val="22"/>
          <w:szCs w:val="22"/>
          <w:u w:val="single"/>
        </w:rPr>
      </w:pPr>
      <w:r w:rsidRPr="005959FE">
        <w:rPr>
          <w:b/>
          <w:sz w:val="22"/>
          <w:szCs w:val="22"/>
          <w:u w:val="single"/>
        </w:rPr>
        <w:t>PARECER DA COMISSÃO:</w:t>
      </w:r>
    </w:p>
    <w:p w14:paraId="47425C2A" w14:textId="6F7BD7DD" w:rsidR="002A6DD7" w:rsidRPr="005959FE" w:rsidRDefault="002A6DD7" w:rsidP="00931B2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5959FE">
        <w:rPr>
          <w:sz w:val="22"/>
          <w:szCs w:val="22"/>
        </w:rPr>
        <w:t xml:space="preserve"> Os membros da </w:t>
      </w:r>
      <w:r w:rsidRPr="00D154EE">
        <w:rPr>
          <w:b/>
          <w:sz w:val="22"/>
          <w:szCs w:val="22"/>
        </w:rPr>
        <w:t>Comissão de Orçamento, Finanças, Fiscalização e Controle votam pela ap</w:t>
      </w:r>
      <w:r w:rsidR="00C04ECD" w:rsidRPr="00D154EE">
        <w:rPr>
          <w:b/>
          <w:sz w:val="22"/>
          <w:szCs w:val="22"/>
        </w:rPr>
        <w:t xml:space="preserve">rovação do Projeto de Lei </w:t>
      </w:r>
      <w:r w:rsidR="00931B21">
        <w:rPr>
          <w:b/>
          <w:sz w:val="22"/>
          <w:szCs w:val="22"/>
        </w:rPr>
        <w:t xml:space="preserve">Complementar </w:t>
      </w:r>
      <w:r w:rsidR="00C04ECD" w:rsidRPr="00D154EE">
        <w:rPr>
          <w:b/>
          <w:sz w:val="22"/>
          <w:szCs w:val="22"/>
        </w:rPr>
        <w:t xml:space="preserve">nº </w:t>
      </w:r>
      <w:r w:rsidR="00931B21">
        <w:rPr>
          <w:b/>
          <w:sz w:val="22"/>
          <w:szCs w:val="22"/>
        </w:rPr>
        <w:t>008/2023</w:t>
      </w:r>
      <w:r w:rsidRPr="005959FE">
        <w:rPr>
          <w:sz w:val="22"/>
          <w:szCs w:val="22"/>
        </w:rPr>
        <w:t>, nos termos do voto d</w:t>
      </w:r>
      <w:r w:rsidR="002B50C1" w:rsidRPr="005959FE">
        <w:rPr>
          <w:sz w:val="22"/>
          <w:szCs w:val="22"/>
        </w:rPr>
        <w:t>o</w:t>
      </w:r>
      <w:r w:rsidRPr="005959FE">
        <w:rPr>
          <w:sz w:val="22"/>
          <w:szCs w:val="22"/>
        </w:rPr>
        <w:t xml:space="preserve"> </w:t>
      </w:r>
      <w:r w:rsidR="00E627A2" w:rsidRPr="005959FE">
        <w:rPr>
          <w:sz w:val="22"/>
          <w:szCs w:val="22"/>
        </w:rPr>
        <w:t>R</w:t>
      </w:r>
      <w:r w:rsidRPr="005959FE">
        <w:rPr>
          <w:sz w:val="22"/>
          <w:szCs w:val="22"/>
        </w:rPr>
        <w:t>elator.</w:t>
      </w:r>
    </w:p>
    <w:p w14:paraId="57D68B3E" w14:textId="77777777" w:rsidR="002A6DD7" w:rsidRPr="005959FE" w:rsidRDefault="002A6DD7" w:rsidP="00931B2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5959FE">
        <w:rPr>
          <w:b/>
          <w:sz w:val="22"/>
          <w:szCs w:val="22"/>
        </w:rPr>
        <w:t xml:space="preserve"> </w:t>
      </w:r>
      <w:r w:rsidRPr="005959FE">
        <w:rPr>
          <w:sz w:val="22"/>
          <w:szCs w:val="22"/>
        </w:rPr>
        <w:t>É o parecer.</w:t>
      </w:r>
    </w:p>
    <w:p w14:paraId="5CA8ABD4" w14:textId="2456B5BD" w:rsidR="002A6DD7" w:rsidRPr="005959FE" w:rsidRDefault="002A6DD7" w:rsidP="00931B21">
      <w:pPr>
        <w:spacing w:line="360" w:lineRule="auto"/>
        <w:ind w:firstLine="851"/>
        <w:jc w:val="both"/>
        <w:rPr>
          <w:sz w:val="22"/>
          <w:szCs w:val="22"/>
        </w:rPr>
      </w:pPr>
      <w:r w:rsidRPr="005959FE">
        <w:rPr>
          <w:sz w:val="22"/>
          <w:szCs w:val="22"/>
        </w:rPr>
        <w:t xml:space="preserve"> SALA DAS COMISS</w:t>
      </w:r>
      <w:r w:rsidR="00EB1113" w:rsidRPr="005959FE">
        <w:rPr>
          <w:sz w:val="22"/>
          <w:szCs w:val="22"/>
        </w:rPr>
        <w:t xml:space="preserve">ÕES “DEPUTADO LÉO FRANKLIM”, em </w:t>
      </w:r>
      <w:r w:rsidR="00DF6FAB">
        <w:rPr>
          <w:sz w:val="22"/>
          <w:szCs w:val="22"/>
        </w:rPr>
        <w:t>02</w:t>
      </w:r>
      <w:r w:rsidR="00EB1113" w:rsidRPr="005959FE">
        <w:rPr>
          <w:sz w:val="22"/>
          <w:szCs w:val="22"/>
        </w:rPr>
        <w:t xml:space="preserve"> de </w:t>
      </w:r>
      <w:r w:rsidR="00931B21">
        <w:rPr>
          <w:sz w:val="22"/>
          <w:szCs w:val="22"/>
        </w:rPr>
        <w:t>ju</w:t>
      </w:r>
      <w:r w:rsidR="00DF6FAB">
        <w:rPr>
          <w:sz w:val="22"/>
          <w:szCs w:val="22"/>
        </w:rPr>
        <w:t>l</w:t>
      </w:r>
      <w:r w:rsidR="00931B21">
        <w:rPr>
          <w:sz w:val="22"/>
          <w:szCs w:val="22"/>
        </w:rPr>
        <w:t>ho</w:t>
      </w:r>
      <w:r w:rsidR="00EB1113" w:rsidRPr="005959FE">
        <w:rPr>
          <w:sz w:val="22"/>
          <w:szCs w:val="22"/>
        </w:rPr>
        <w:t xml:space="preserve"> </w:t>
      </w:r>
      <w:r w:rsidRPr="005959FE">
        <w:rPr>
          <w:sz w:val="22"/>
          <w:szCs w:val="22"/>
        </w:rPr>
        <w:t>de 20</w:t>
      </w:r>
      <w:r w:rsidR="00931B21">
        <w:rPr>
          <w:sz w:val="22"/>
          <w:szCs w:val="22"/>
        </w:rPr>
        <w:t>24</w:t>
      </w:r>
      <w:r w:rsidRPr="005959FE">
        <w:rPr>
          <w:sz w:val="22"/>
          <w:szCs w:val="22"/>
        </w:rPr>
        <w:t xml:space="preserve">.         </w:t>
      </w:r>
    </w:p>
    <w:p w14:paraId="4DD4C9D8" w14:textId="77777777" w:rsidR="00C04ECD" w:rsidRPr="005959FE" w:rsidRDefault="00F77DFF" w:rsidP="002B50C1">
      <w:pPr>
        <w:spacing w:line="360" w:lineRule="auto"/>
        <w:ind w:left="3540" w:firstLine="49"/>
        <w:jc w:val="both"/>
        <w:rPr>
          <w:sz w:val="22"/>
          <w:szCs w:val="22"/>
        </w:rPr>
      </w:pPr>
      <w:r w:rsidRPr="005959FE">
        <w:rPr>
          <w:sz w:val="22"/>
          <w:szCs w:val="22"/>
        </w:rPr>
        <w:t xml:space="preserve">                          </w:t>
      </w:r>
    </w:p>
    <w:p w14:paraId="6F27AA45" w14:textId="352C29C5" w:rsidR="00DF6FAB" w:rsidRPr="00DF6FAB" w:rsidRDefault="006E06E8" w:rsidP="00DF6FAB">
      <w:pPr>
        <w:spacing w:line="360" w:lineRule="auto"/>
        <w:ind w:left="1418"/>
        <w:jc w:val="both"/>
        <w:rPr>
          <w:bCs/>
          <w:color w:val="000000"/>
          <w:sz w:val="22"/>
          <w:szCs w:val="22"/>
        </w:rPr>
      </w:pPr>
      <w:r w:rsidRPr="005959FE">
        <w:rPr>
          <w:sz w:val="22"/>
          <w:szCs w:val="22"/>
        </w:rPr>
        <w:tab/>
      </w:r>
      <w:r w:rsidRPr="005959FE">
        <w:rPr>
          <w:sz w:val="22"/>
          <w:szCs w:val="22"/>
        </w:rPr>
        <w:tab/>
      </w:r>
      <w:r w:rsidR="00DF6FAB">
        <w:rPr>
          <w:sz w:val="22"/>
          <w:szCs w:val="22"/>
        </w:rPr>
        <w:t xml:space="preserve">               </w:t>
      </w:r>
      <w:r w:rsidR="00DF6FAB" w:rsidRPr="00DF6FAB">
        <w:rPr>
          <w:b/>
          <w:color w:val="000000"/>
          <w:sz w:val="22"/>
          <w:szCs w:val="22"/>
        </w:rPr>
        <w:t xml:space="preserve">Presidente, em exercício: </w:t>
      </w:r>
      <w:r w:rsidR="00DF6FAB" w:rsidRPr="00DF6FAB">
        <w:rPr>
          <w:bCs/>
          <w:color w:val="000000"/>
          <w:sz w:val="22"/>
          <w:szCs w:val="22"/>
        </w:rPr>
        <w:t>Deputado Zé Inácio</w:t>
      </w:r>
    </w:p>
    <w:p w14:paraId="5FBC0F4D" w14:textId="77777777" w:rsidR="00DF6FAB" w:rsidRPr="00DF6FAB" w:rsidRDefault="00DF6FAB" w:rsidP="00DF6FAB">
      <w:pPr>
        <w:spacing w:line="360" w:lineRule="auto"/>
        <w:ind w:left="1418"/>
        <w:jc w:val="both"/>
        <w:rPr>
          <w:b/>
          <w:color w:val="000000"/>
          <w:sz w:val="22"/>
          <w:szCs w:val="22"/>
        </w:rPr>
      </w:pPr>
    </w:p>
    <w:p w14:paraId="4CA3EF17" w14:textId="77777777" w:rsidR="00DF6FAB" w:rsidRPr="00DF6FAB" w:rsidRDefault="00DF6FAB" w:rsidP="00DF6FA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2"/>
          <w:szCs w:val="22"/>
        </w:rPr>
      </w:pPr>
      <w:r w:rsidRPr="00DF6FAB">
        <w:rPr>
          <w:color w:val="000000"/>
          <w:sz w:val="22"/>
          <w:szCs w:val="22"/>
        </w:rPr>
        <w:t xml:space="preserve">                                                      </w:t>
      </w:r>
      <w:r w:rsidRPr="00DF6FAB">
        <w:rPr>
          <w:b/>
          <w:color w:val="000000"/>
          <w:sz w:val="22"/>
          <w:szCs w:val="22"/>
        </w:rPr>
        <w:t xml:space="preserve">Relator: </w:t>
      </w:r>
      <w:r w:rsidRPr="00DF6FAB">
        <w:rPr>
          <w:bCs/>
          <w:color w:val="000000"/>
          <w:sz w:val="22"/>
          <w:szCs w:val="22"/>
        </w:rPr>
        <w:t>Deputado Zé Inácio</w:t>
      </w:r>
    </w:p>
    <w:p w14:paraId="48181155" w14:textId="77777777" w:rsidR="00DF6FAB" w:rsidRPr="00DF6FAB" w:rsidRDefault="00DF6FAB" w:rsidP="00DF6FAB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</w:rPr>
      </w:pPr>
      <w:r w:rsidRPr="00DF6FAB">
        <w:rPr>
          <w:b/>
          <w:color w:val="000000"/>
          <w:sz w:val="22"/>
          <w:szCs w:val="22"/>
        </w:rPr>
        <w:t xml:space="preserve"> </w:t>
      </w:r>
    </w:p>
    <w:p w14:paraId="5E5DCAC2" w14:textId="77777777" w:rsidR="00DF6FAB" w:rsidRPr="00DF6FAB" w:rsidRDefault="00DF6FAB" w:rsidP="00DF6FAB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</w:rPr>
      </w:pPr>
      <w:r w:rsidRPr="00DF6FAB">
        <w:rPr>
          <w:b/>
          <w:color w:val="000000"/>
          <w:sz w:val="22"/>
          <w:szCs w:val="22"/>
        </w:rPr>
        <w:t>Vota a favor:                                                                         Vota contra:</w:t>
      </w:r>
    </w:p>
    <w:p w14:paraId="4F386F5C" w14:textId="77777777" w:rsidR="00DF6FAB" w:rsidRPr="00DF6FAB" w:rsidRDefault="00DF6FAB" w:rsidP="00DF6FAB">
      <w:pPr>
        <w:spacing w:line="360" w:lineRule="auto"/>
        <w:ind w:left="-851" w:firstLine="851"/>
        <w:jc w:val="both"/>
        <w:rPr>
          <w:sz w:val="24"/>
          <w:szCs w:val="24"/>
          <w:lang w:eastAsia="en-US"/>
        </w:rPr>
      </w:pPr>
      <w:r w:rsidRPr="00DF6FAB">
        <w:rPr>
          <w:bCs/>
          <w:color w:val="000000"/>
          <w:sz w:val="24"/>
          <w:szCs w:val="24"/>
          <w:lang w:eastAsia="en-US"/>
        </w:rPr>
        <w:t>Deputado Florêncio Neto</w:t>
      </w:r>
      <w:r w:rsidRPr="00DF6FAB">
        <w:rPr>
          <w:color w:val="000000"/>
          <w:sz w:val="24"/>
          <w:szCs w:val="24"/>
          <w:lang w:eastAsia="en-US"/>
        </w:rPr>
        <w:t xml:space="preserve">                                               _________________________</w:t>
      </w:r>
    </w:p>
    <w:p w14:paraId="4314F211" w14:textId="77777777" w:rsidR="00DF6FAB" w:rsidRPr="00DF6FAB" w:rsidRDefault="00DF6FAB" w:rsidP="00DF6FAB">
      <w:pPr>
        <w:spacing w:line="360" w:lineRule="auto"/>
        <w:ind w:left="-851" w:firstLine="851"/>
        <w:jc w:val="both"/>
        <w:rPr>
          <w:color w:val="000000"/>
          <w:sz w:val="24"/>
          <w:szCs w:val="24"/>
          <w:lang w:eastAsia="en-US"/>
        </w:rPr>
      </w:pPr>
      <w:r w:rsidRPr="00DF6FAB">
        <w:rPr>
          <w:bCs/>
          <w:color w:val="000000"/>
          <w:sz w:val="24"/>
          <w:szCs w:val="24"/>
          <w:lang w:eastAsia="en-US"/>
        </w:rPr>
        <w:t xml:space="preserve">Deputado </w:t>
      </w:r>
      <w:r w:rsidRPr="00DF6FAB">
        <w:rPr>
          <w:color w:val="000000"/>
          <w:sz w:val="24"/>
          <w:szCs w:val="24"/>
          <w:lang w:eastAsia="en-US"/>
        </w:rPr>
        <w:t>Aluízio Santos                                                _________________________</w:t>
      </w:r>
    </w:p>
    <w:p w14:paraId="15974142" w14:textId="77777777" w:rsidR="00DF6FAB" w:rsidRPr="00DF6FAB" w:rsidRDefault="00DF6FAB" w:rsidP="00DF6FAB">
      <w:pPr>
        <w:spacing w:line="360" w:lineRule="auto"/>
        <w:ind w:left="-851" w:firstLine="851"/>
        <w:jc w:val="both"/>
        <w:rPr>
          <w:sz w:val="24"/>
          <w:szCs w:val="24"/>
          <w:lang w:eastAsia="en-US"/>
        </w:rPr>
      </w:pPr>
      <w:r w:rsidRPr="00DF6FAB">
        <w:rPr>
          <w:bCs/>
          <w:color w:val="000000"/>
          <w:sz w:val="24"/>
          <w:szCs w:val="24"/>
          <w:lang w:eastAsia="en-US"/>
        </w:rPr>
        <w:t xml:space="preserve">Deputado Eric Costa                 </w:t>
      </w:r>
      <w:r w:rsidRPr="00DF6FAB">
        <w:rPr>
          <w:color w:val="000000"/>
          <w:sz w:val="24"/>
          <w:szCs w:val="24"/>
          <w:lang w:eastAsia="en-US"/>
        </w:rPr>
        <w:t xml:space="preserve">                                      _________________________</w:t>
      </w:r>
    </w:p>
    <w:p w14:paraId="66AF349A" w14:textId="77777777" w:rsidR="00DF6FAB" w:rsidRPr="00DF6FAB" w:rsidRDefault="00DF6FAB" w:rsidP="00DF6FAB">
      <w:pPr>
        <w:spacing w:line="360" w:lineRule="auto"/>
        <w:ind w:left="-851" w:firstLine="851"/>
        <w:jc w:val="both"/>
        <w:rPr>
          <w:sz w:val="24"/>
          <w:szCs w:val="24"/>
          <w:lang w:eastAsia="en-US"/>
        </w:rPr>
      </w:pPr>
      <w:r w:rsidRPr="00DF6FAB">
        <w:rPr>
          <w:bCs/>
          <w:color w:val="000000"/>
          <w:sz w:val="24"/>
          <w:szCs w:val="24"/>
          <w:lang w:eastAsia="en-US"/>
        </w:rPr>
        <w:t xml:space="preserve">Deputado Leandro </w:t>
      </w:r>
      <w:proofErr w:type="spellStart"/>
      <w:r w:rsidRPr="00DF6FAB">
        <w:rPr>
          <w:bCs/>
          <w:color w:val="000000"/>
          <w:sz w:val="24"/>
          <w:szCs w:val="24"/>
          <w:lang w:eastAsia="en-US"/>
        </w:rPr>
        <w:t>Bello</w:t>
      </w:r>
      <w:proofErr w:type="spellEnd"/>
      <w:r w:rsidRPr="00DF6FAB">
        <w:rPr>
          <w:bCs/>
          <w:color w:val="000000"/>
          <w:sz w:val="24"/>
          <w:szCs w:val="24"/>
          <w:lang w:eastAsia="en-US"/>
        </w:rPr>
        <w:t xml:space="preserve">        </w:t>
      </w:r>
      <w:r w:rsidRPr="00DF6FAB">
        <w:rPr>
          <w:color w:val="000000"/>
          <w:sz w:val="24"/>
          <w:szCs w:val="24"/>
          <w:lang w:eastAsia="en-US"/>
        </w:rPr>
        <w:t xml:space="preserve">                                         _________________________</w:t>
      </w:r>
    </w:p>
    <w:p w14:paraId="6A81D78D" w14:textId="77777777" w:rsidR="00DF6FAB" w:rsidRPr="00DF6FAB" w:rsidRDefault="00DF6FAB" w:rsidP="00DF6FAB">
      <w:pPr>
        <w:spacing w:line="360" w:lineRule="auto"/>
        <w:jc w:val="both"/>
        <w:rPr>
          <w:color w:val="000000"/>
          <w:sz w:val="24"/>
          <w:szCs w:val="24"/>
          <w:lang w:eastAsia="en-US"/>
        </w:rPr>
      </w:pPr>
      <w:r w:rsidRPr="00DF6FAB">
        <w:rPr>
          <w:bCs/>
          <w:color w:val="000000"/>
          <w:sz w:val="24"/>
          <w:szCs w:val="24"/>
          <w:lang w:eastAsia="en-US"/>
        </w:rPr>
        <w:t xml:space="preserve">Deputada Doutora Viviane      </w:t>
      </w:r>
      <w:r w:rsidRPr="00DF6FAB">
        <w:rPr>
          <w:color w:val="000000"/>
          <w:sz w:val="24"/>
          <w:szCs w:val="24"/>
          <w:lang w:eastAsia="en-US"/>
        </w:rPr>
        <w:t xml:space="preserve">                                       _________________________</w:t>
      </w:r>
    </w:p>
    <w:p w14:paraId="0FBD39A1" w14:textId="123733BD" w:rsidR="00D154EE" w:rsidRPr="005959FE" w:rsidRDefault="00DF6FAB" w:rsidP="00DF6FAB">
      <w:pPr>
        <w:spacing w:line="360" w:lineRule="auto"/>
        <w:jc w:val="both"/>
        <w:rPr>
          <w:sz w:val="22"/>
          <w:szCs w:val="22"/>
        </w:rPr>
      </w:pPr>
      <w:r w:rsidRPr="00DF6FAB">
        <w:rPr>
          <w:bCs/>
          <w:color w:val="000000"/>
          <w:sz w:val="24"/>
          <w:szCs w:val="24"/>
          <w:lang w:eastAsia="en-US"/>
        </w:rPr>
        <w:t xml:space="preserve">Deputado Ricardo Arruda       </w:t>
      </w:r>
      <w:r w:rsidRPr="00DF6FAB">
        <w:rPr>
          <w:color w:val="000000"/>
          <w:sz w:val="24"/>
          <w:szCs w:val="24"/>
          <w:lang w:eastAsia="en-US"/>
        </w:rPr>
        <w:t xml:space="preserve">                                       _________________________</w:t>
      </w:r>
    </w:p>
    <w:p w14:paraId="69589F4A" w14:textId="77777777" w:rsidR="002A6DD7" w:rsidRPr="005959FE" w:rsidRDefault="002A6DD7" w:rsidP="00F241C6">
      <w:pPr>
        <w:spacing w:line="360" w:lineRule="auto"/>
        <w:ind w:left="-851" w:firstLine="851"/>
        <w:jc w:val="both"/>
        <w:rPr>
          <w:sz w:val="22"/>
          <w:szCs w:val="22"/>
        </w:rPr>
      </w:pPr>
    </w:p>
    <w:sectPr w:rsidR="002A6DD7" w:rsidRPr="005959FE" w:rsidSect="00022997">
      <w:headerReference w:type="default" r:id="rId6"/>
      <w:pgSz w:w="12240" w:h="15840"/>
      <w:pgMar w:top="142" w:right="162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BC666" w14:textId="77777777" w:rsidR="00F77DFF" w:rsidRDefault="00F77DFF" w:rsidP="00C04ECD">
      <w:r>
        <w:separator/>
      </w:r>
    </w:p>
  </w:endnote>
  <w:endnote w:type="continuationSeparator" w:id="0">
    <w:p w14:paraId="454EAF63" w14:textId="77777777" w:rsidR="00F77DFF" w:rsidRDefault="00F77DFF" w:rsidP="00C0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6B53A" w14:textId="77777777" w:rsidR="00F77DFF" w:rsidRDefault="00F77DFF" w:rsidP="00C04ECD">
      <w:r>
        <w:separator/>
      </w:r>
    </w:p>
  </w:footnote>
  <w:footnote w:type="continuationSeparator" w:id="0">
    <w:p w14:paraId="3A523550" w14:textId="77777777" w:rsidR="00F77DFF" w:rsidRDefault="00F77DFF" w:rsidP="00C04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FD92E" w14:textId="77777777" w:rsidR="00F77DFF" w:rsidRDefault="00F77DFF" w:rsidP="00C04ECD">
    <w:pPr>
      <w:pStyle w:val="Cabealho"/>
      <w:jc w:val="center"/>
      <w:rPr>
        <w:rFonts w:ascii="Baskerville Old Face" w:hAnsi="Baskerville Old Face"/>
      </w:rPr>
    </w:pPr>
    <w:r w:rsidRPr="006A6D08">
      <w:rPr>
        <w:rFonts w:ascii="Baskerville Old Face" w:hAnsi="Baskerville Old Face"/>
        <w:noProof/>
      </w:rPr>
      <w:drawing>
        <wp:anchor distT="0" distB="0" distL="114300" distR="114300" simplePos="0" relativeHeight="251659264" behindDoc="0" locked="0" layoutInCell="1" allowOverlap="1" wp14:anchorId="4B39F5B6" wp14:editId="09943544">
          <wp:simplePos x="0" y="0"/>
          <wp:positionH relativeFrom="column">
            <wp:posOffset>2392045</wp:posOffset>
          </wp:positionH>
          <wp:positionV relativeFrom="paragraph">
            <wp:posOffset>-328930</wp:posOffset>
          </wp:positionV>
          <wp:extent cx="687070" cy="587375"/>
          <wp:effectExtent l="0" t="0" r="0" b="3175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87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B83F8" w14:textId="77777777" w:rsidR="00F77DFF" w:rsidRDefault="00F77DFF" w:rsidP="00C04ECD">
    <w:pPr>
      <w:pStyle w:val="Cabealho"/>
      <w:jc w:val="center"/>
      <w:rPr>
        <w:rFonts w:ascii="Baskerville Old Face" w:hAnsi="Baskerville Old Face"/>
      </w:rPr>
    </w:pPr>
  </w:p>
  <w:p w14:paraId="657274CB" w14:textId="77777777" w:rsidR="00F77DFF" w:rsidRPr="006A6D08" w:rsidRDefault="00F77DFF" w:rsidP="00C04ECD">
    <w:pPr>
      <w:pStyle w:val="Cabealho"/>
      <w:jc w:val="center"/>
      <w:rPr>
        <w:rFonts w:ascii="Baskerville Old Face" w:hAnsi="Baskerville Old Face"/>
      </w:rPr>
    </w:pPr>
    <w:r w:rsidRPr="006A6D08">
      <w:rPr>
        <w:rFonts w:ascii="Baskerville Old Face" w:hAnsi="Baskerville Old Face"/>
      </w:rPr>
      <w:t>ESTADO DO MARANHÃO</w:t>
    </w:r>
  </w:p>
  <w:p w14:paraId="72F77652" w14:textId="77777777" w:rsidR="00F77DFF" w:rsidRPr="006A6D08" w:rsidRDefault="00F77DFF" w:rsidP="00C04ECD">
    <w:pPr>
      <w:pStyle w:val="Cabealho"/>
      <w:jc w:val="center"/>
      <w:rPr>
        <w:rFonts w:ascii="Baskerville Old Face" w:hAnsi="Baskerville Old Face"/>
      </w:rPr>
    </w:pPr>
    <w:r>
      <w:rPr>
        <w:rFonts w:ascii="Baskerville Old Face" w:hAnsi="Baskerville Old Face"/>
      </w:rPr>
      <w:t>ASSEMBLE</w:t>
    </w:r>
    <w:r w:rsidRPr="006A6D08">
      <w:rPr>
        <w:rFonts w:ascii="Baskerville Old Face" w:hAnsi="Baskerville Old Face"/>
      </w:rPr>
      <w:t>IA LEGISLATIVA DO MARANHÃO</w:t>
    </w:r>
  </w:p>
  <w:p w14:paraId="1A831B2E" w14:textId="77777777" w:rsidR="00F77DFF" w:rsidRPr="006A6D08" w:rsidRDefault="00F77DFF" w:rsidP="00C04ECD">
    <w:pPr>
      <w:pStyle w:val="Cabealho"/>
      <w:jc w:val="center"/>
      <w:rPr>
        <w:rFonts w:ascii="Baskerville Old Face" w:hAnsi="Baskerville Old Face"/>
        <w:b/>
      </w:rPr>
    </w:pPr>
    <w:r w:rsidRPr="006A6D08">
      <w:rPr>
        <w:rFonts w:ascii="Baskerville Old Face" w:hAnsi="Baskerville Old Face"/>
        <w:b/>
      </w:rPr>
      <w:t>INSTALADA EM 16 DE FEVEREIRO DE 1835</w:t>
    </w:r>
  </w:p>
  <w:p w14:paraId="32B68310" w14:textId="77777777" w:rsidR="00F77DFF" w:rsidRPr="006A6D08" w:rsidRDefault="00F77DFF" w:rsidP="00C04ECD">
    <w:pPr>
      <w:pStyle w:val="Cabealho"/>
      <w:jc w:val="center"/>
      <w:rPr>
        <w:rFonts w:ascii="Baskerville Old Face" w:hAnsi="Baskerville Old Face"/>
      </w:rPr>
    </w:pPr>
    <w:r w:rsidRPr="006A6D08">
      <w:rPr>
        <w:rFonts w:ascii="Baskerville Old Face" w:hAnsi="Baskerville Old Face"/>
      </w:rPr>
      <w:t>DIRETORIA LEGISLATIVA</w:t>
    </w:r>
  </w:p>
  <w:p w14:paraId="1ECEBE01" w14:textId="77777777" w:rsidR="00F77DFF" w:rsidRDefault="00F77DFF">
    <w:pPr>
      <w:pStyle w:val="Cabealho"/>
    </w:pPr>
  </w:p>
  <w:p w14:paraId="7C5BE0E2" w14:textId="77777777" w:rsidR="00F77DFF" w:rsidRDefault="00F77D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9B"/>
    <w:rsid w:val="00022997"/>
    <w:rsid w:val="0002498C"/>
    <w:rsid w:val="0002605F"/>
    <w:rsid w:val="00051926"/>
    <w:rsid w:val="0008128D"/>
    <w:rsid w:val="00094A7D"/>
    <w:rsid w:val="000A4F9B"/>
    <w:rsid w:val="000C5020"/>
    <w:rsid w:val="000E3FE4"/>
    <w:rsid w:val="000F57F5"/>
    <w:rsid w:val="00103C4F"/>
    <w:rsid w:val="00113EC4"/>
    <w:rsid w:val="001268BC"/>
    <w:rsid w:val="00142CBF"/>
    <w:rsid w:val="001552A0"/>
    <w:rsid w:val="0016111C"/>
    <w:rsid w:val="001662A7"/>
    <w:rsid w:val="00171F7E"/>
    <w:rsid w:val="00172DB2"/>
    <w:rsid w:val="001852FB"/>
    <w:rsid w:val="001960A1"/>
    <w:rsid w:val="001A2BCD"/>
    <w:rsid w:val="001A68EE"/>
    <w:rsid w:val="001C296B"/>
    <w:rsid w:val="001D0B64"/>
    <w:rsid w:val="001D245A"/>
    <w:rsid w:val="001D2E62"/>
    <w:rsid w:val="00215270"/>
    <w:rsid w:val="0023246E"/>
    <w:rsid w:val="002365DD"/>
    <w:rsid w:val="0024459D"/>
    <w:rsid w:val="00261324"/>
    <w:rsid w:val="00281989"/>
    <w:rsid w:val="0028218A"/>
    <w:rsid w:val="00285307"/>
    <w:rsid w:val="002A6DD7"/>
    <w:rsid w:val="002A7350"/>
    <w:rsid w:val="002B356F"/>
    <w:rsid w:val="002B50C1"/>
    <w:rsid w:val="002C32CB"/>
    <w:rsid w:val="002D4A3C"/>
    <w:rsid w:val="00306EFB"/>
    <w:rsid w:val="00311B9C"/>
    <w:rsid w:val="003345DB"/>
    <w:rsid w:val="00344D75"/>
    <w:rsid w:val="00346045"/>
    <w:rsid w:val="00372FEF"/>
    <w:rsid w:val="003B4173"/>
    <w:rsid w:val="003B60C1"/>
    <w:rsid w:val="003D5EEF"/>
    <w:rsid w:val="003D7A17"/>
    <w:rsid w:val="003F0614"/>
    <w:rsid w:val="00431771"/>
    <w:rsid w:val="004343CB"/>
    <w:rsid w:val="0043666C"/>
    <w:rsid w:val="00460CB7"/>
    <w:rsid w:val="00487D17"/>
    <w:rsid w:val="004A3260"/>
    <w:rsid w:val="004A372C"/>
    <w:rsid w:val="004A38B7"/>
    <w:rsid w:val="004B127E"/>
    <w:rsid w:val="004B4605"/>
    <w:rsid w:val="004D68E5"/>
    <w:rsid w:val="004E0199"/>
    <w:rsid w:val="004E129C"/>
    <w:rsid w:val="004E7C40"/>
    <w:rsid w:val="00512A53"/>
    <w:rsid w:val="0052581C"/>
    <w:rsid w:val="005405A2"/>
    <w:rsid w:val="00540752"/>
    <w:rsid w:val="00556C9B"/>
    <w:rsid w:val="00572807"/>
    <w:rsid w:val="005737B4"/>
    <w:rsid w:val="005755A1"/>
    <w:rsid w:val="005778A9"/>
    <w:rsid w:val="00582FE7"/>
    <w:rsid w:val="00592C0A"/>
    <w:rsid w:val="005951E9"/>
    <w:rsid w:val="005959FE"/>
    <w:rsid w:val="005D290F"/>
    <w:rsid w:val="005E39E8"/>
    <w:rsid w:val="005F158C"/>
    <w:rsid w:val="00622522"/>
    <w:rsid w:val="00627263"/>
    <w:rsid w:val="00667359"/>
    <w:rsid w:val="00670E9D"/>
    <w:rsid w:val="00681EB8"/>
    <w:rsid w:val="006A6D08"/>
    <w:rsid w:val="006B040A"/>
    <w:rsid w:val="006B5EF5"/>
    <w:rsid w:val="006C3CFA"/>
    <w:rsid w:val="006D2129"/>
    <w:rsid w:val="006E06E8"/>
    <w:rsid w:val="006E72EA"/>
    <w:rsid w:val="006F285B"/>
    <w:rsid w:val="00713CC2"/>
    <w:rsid w:val="007141CD"/>
    <w:rsid w:val="00736854"/>
    <w:rsid w:val="00741A52"/>
    <w:rsid w:val="00762139"/>
    <w:rsid w:val="00763884"/>
    <w:rsid w:val="007774CD"/>
    <w:rsid w:val="00780897"/>
    <w:rsid w:val="00790D2C"/>
    <w:rsid w:val="00791910"/>
    <w:rsid w:val="007B6B47"/>
    <w:rsid w:val="007B7C67"/>
    <w:rsid w:val="007C7946"/>
    <w:rsid w:val="007D12A1"/>
    <w:rsid w:val="00821EEA"/>
    <w:rsid w:val="00837F09"/>
    <w:rsid w:val="008704BA"/>
    <w:rsid w:val="008925A9"/>
    <w:rsid w:val="008976E2"/>
    <w:rsid w:val="008A5302"/>
    <w:rsid w:val="008A60ED"/>
    <w:rsid w:val="009033DC"/>
    <w:rsid w:val="009123AF"/>
    <w:rsid w:val="00921742"/>
    <w:rsid w:val="00924739"/>
    <w:rsid w:val="00931B21"/>
    <w:rsid w:val="0093696F"/>
    <w:rsid w:val="00960B9E"/>
    <w:rsid w:val="00967646"/>
    <w:rsid w:val="009734C9"/>
    <w:rsid w:val="00976542"/>
    <w:rsid w:val="00994D97"/>
    <w:rsid w:val="00997AC3"/>
    <w:rsid w:val="009B2FAA"/>
    <w:rsid w:val="009C3D1C"/>
    <w:rsid w:val="009D1C2E"/>
    <w:rsid w:val="009E1EBD"/>
    <w:rsid w:val="009E2512"/>
    <w:rsid w:val="00A04A3A"/>
    <w:rsid w:val="00A0584C"/>
    <w:rsid w:val="00A102EB"/>
    <w:rsid w:val="00A114CD"/>
    <w:rsid w:val="00A2126C"/>
    <w:rsid w:val="00A53DEE"/>
    <w:rsid w:val="00A56C2B"/>
    <w:rsid w:val="00A6723F"/>
    <w:rsid w:val="00A94E10"/>
    <w:rsid w:val="00AA3757"/>
    <w:rsid w:val="00AA618F"/>
    <w:rsid w:val="00AD2C84"/>
    <w:rsid w:val="00AF46C3"/>
    <w:rsid w:val="00B005D3"/>
    <w:rsid w:val="00B13B8A"/>
    <w:rsid w:val="00B13FE0"/>
    <w:rsid w:val="00B24EBE"/>
    <w:rsid w:val="00B4055A"/>
    <w:rsid w:val="00B668E5"/>
    <w:rsid w:val="00B80C3E"/>
    <w:rsid w:val="00B93E2D"/>
    <w:rsid w:val="00BB2852"/>
    <w:rsid w:val="00BB601D"/>
    <w:rsid w:val="00BD3CB4"/>
    <w:rsid w:val="00C04ECD"/>
    <w:rsid w:val="00C15192"/>
    <w:rsid w:val="00C33394"/>
    <w:rsid w:val="00C41FB8"/>
    <w:rsid w:val="00C426F5"/>
    <w:rsid w:val="00C457EE"/>
    <w:rsid w:val="00C470AE"/>
    <w:rsid w:val="00C84DCF"/>
    <w:rsid w:val="00C91AB1"/>
    <w:rsid w:val="00CA7D29"/>
    <w:rsid w:val="00CC34E4"/>
    <w:rsid w:val="00CD6BFE"/>
    <w:rsid w:val="00D154EE"/>
    <w:rsid w:val="00D5187B"/>
    <w:rsid w:val="00D6009A"/>
    <w:rsid w:val="00D63410"/>
    <w:rsid w:val="00D70785"/>
    <w:rsid w:val="00D859E7"/>
    <w:rsid w:val="00D96D63"/>
    <w:rsid w:val="00DA3EB8"/>
    <w:rsid w:val="00DD7AFA"/>
    <w:rsid w:val="00DF24FF"/>
    <w:rsid w:val="00DF6FAB"/>
    <w:rsid w:val="00E06928"/>
    <w:rsid w:val="00E227D6"/>
    <w:rsid w:val="00E627A2"/>
    <w:rsid w:val="00E744C4"/>
    <w:rsid w:val="00E77966"/>
    <w:rsid w:val="00E808B9"/>
    <w:rsid w:val="00E95AEE"/>
    <w:rsid w:val="00EB0D50"/>
    <w:rsid w:val="00EB1113"/>
    <w:rsid w:val="00ED404A"/>
    <w:rsid w:val="00EE600A"/>
    <w:rsid w:val="00F241C6"/>
    <w:rsid w:val="00F2503D"/>
    <w:rsid w:val="00F35A50"/>
    <w:rsid w:val="00F40B2F"/>
    <w:rsid w:val="00F43F16"/>
    <w:rsid w:val="00F63DCF"/>
    <w:rsid w:val="00F77DFF"/>
    <w:rsid w:val="00F808D6"/>
    <w:rsid w:val="00FA5762"/>
    <w:rsid w:val="00FB4BAC"/>
    <w:rsid w:val="00FC42DB"/>
    <w:rsid w:val="00FD4172"/>
    <w:rsid w:val="00FD78C1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C669B"/>
  <w15:docId w15:val="{826DDDCC-FB0C-4E0A-97D7-2CB271C6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C4F"/>
  </w:style>
  <w:style w:type="paragraph" w:styleId="Ttulo3">
    <w:name w:val="heading 3"/>
    <w:basedOn w:val="Normal"/>
    <w:next w:val="Normal"/>
    <w:qFormat/>
    <w:rsid w:val="00103C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3C4F"/>
    <w:pPr>
      <w:keepNext/>
      <w:ind w:firstLine="567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03C4F"/>
    <w:pPr>
      <w:ind w:firstLine="1134"/>
      <w:jc w:val="both"/>
    </w:pPr>
    <w:rPr>
      <w:rFonts w:ascii="Bookman Old Style" w:hAnsi="Bookman Old Style"/>
      <w:sz w:val="24"/>
    </w:rPr>
  </w:style>
  <w:style w:type="paragraph" w:styleId="Recuodecorpodetexto2">
    <w:name w:val="Body Text Indent 2"/>
    <w:basedOn w:val="Normal"/>
    <w:rsid w:val="00103C4F"/>
    <w:pPr>
      <w:ind w:firstLine="1134"/>
    </w:pPr>
    <w:rPr>
      <w:sz w:val="24"/>
    </w:rPr>
  </w:style>
  <w:style w:type="paragraph" w:styleId="Textodebalo">
    <w:name w:val="Balloon Text"/>
    <w:basedOn w:val="Normal"/>
    <w:semiHidden/>
    <w:rsid w:val="00103C4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227D6"/>
    <w:pPr>
      <w:tabs>
        <w:tab w:val="center" w:pos="4252"/>
        <w:tab w:val="right" w:pos="8504"/>
      </w:tabs>
    </w:pPr>
    <w:rPr>
      <w:rFonts w:eastAsia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FC42DB"/>
    <w:rPr>
      <w:rFonts w:eastAsia="Times New Roman"/>
    </w:rPr>
  </w:style>
  <w:style w:type="paragraph" w:customStyle="1" w:styleId="Default">
    <w:name w:val="Default"/>
    <w:rsid w:val="0026132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Rodap">
    <w:name w:val="footer"/>
    <w:basedOn w:val="Normal"/>
    <w:link w:val="RodapChar"/>
    <w:unhideWhenUsed/>
    <w:rsid w:val="00C04E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04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VOTO DO RELATOR:</vt:lpstr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VOTO DO RELATOR:</dc:title>
  <dc:creator>Maneton Antunes de Macêdo</dc:creator>
  <cp:lastModifiedBy>Máneton Antunes de Macedo</cp:lastModifiedBy>
  <cp:revision>2</cp:revision>
  <cp:lastPrinted>2024-06-24T12:41:00Z</cp:lastPrinted>
  <dcterms:created xsi:type="dcterms:W3CDTF">2024-07-02T13:13:00Z</dcterms:created>
  <dcterms:modified xsi:type="dcterms:W3CDTF">2024-07-02T13:13:00Z</dcterms:modified>
</cp:coreProperties>
</file>