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0E8A" w:rsidRPr="008A3495" w:rsidRDefault="003C2054" w:rsidP="001926E0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PR</w:t>
      </w:r>
      <w:r w:rsidR="000528F4">
        <w:rPr>
          <w:rFonts w:ascii="Times New Roman" w:hAnsi="Times New Roman" w:cs="Times New Roman"/>
          <w:b/>
          <w:sz w:val="24"/>
          <w:szCs w:val="24"/>
        </w:rPr>
        <w:t xml:space="preserve">OJETO DE RESOLUÇÃO LEGISLATIVA </w:t>
      </w:r>
      <w:r w:rsidRPr="008A3495">
        <w:rPr>
          <w:rFonts w:ascii="Times New Roman" w:hAnsi="Times New Roman" w:cs="Times New Roman"/>
          <w:b/>
          <w:sz w:val="24"/>
          <w:szCs w:val="24"/>
        </w:rPr>
        <w:t xml:space="preserve">Nº               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 xml:space="preserve">  /20</w:t>
      </w:r>
      <w:r w:rsidR="00FB6F9D">
        <w:rPr>
          <w:rFonts w:ascii="Times New Roman" w:hAnsi="Times New Roman" w:cs="Times New Roman"/>
          <w:b/>
          <w:sz w:val="24"/>
          <w:szCs w:val="24"/>
        </w:rPr>
        <w:t>22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>.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C2054" w:rsidRPr="001926E0" w:rsidRDefault="003C2054" w:rsidP="008E48FE">
      <w:pPr>
        <w:pStyle w:val="Default"/>
        <w:spacing w:line="360" w:lineRule="auto"/>
        <w:ind w:left="3828"/>
        <w:jc w:val="both"/>
        <w:rPr>
          <w:rFonts w:ascii="Times New Roman" w:hAnsi="Times New Roman" w:cs="Times New Roman"/>
          <w:i/>
        </w:rPr>
      </w:pPr>
      <w:r w:rsidRPr="001926E0">
        <w:rPr>
          <w:rFonts w:ascii="Times New Roman" w:hAnsi="Times New Roman" w:cs="Times New Roman"/>
          <w:i/>
        </w:rPr>
        <w:t xml:space="preserve">Concede o </w:t>
      </w:r>
      <w:bookmarkStart w:id="0" w:name="_Hlk531792760"/>
      <w:r w:rsidR="00D23638" w:rsidRPr="001926E0">
        <w:rPr>
          <w:rFonts w:ascii="Times New Roman" w:hAnsi="Times New Roman" w:cs="Times New Roman"/>
          <w:i/>
        </w:rPr>
        <w:t xml:space="preserve">título de cidadão maranhense </w:t>
      </w:r>
      <w:r w:rsidR="001926E0" w:rsidRPr="001926E0">
        <w:rPr>
          <w:rFonts w:ascii="Times New Roman" w:hAnsi="Times New Roman" w:cs="Times New Roman"/>
          <w:i/>
        </w:rPr>
        <w:t xml:space="preserve">a </w:t>
      </w:r>
      <w:bookmarkStart w:id="1" w:name="_Hlk106353489"/>
      <w:r w:rsidR="001926E0" w:rsidRPr="001926E0">
        <w:rPr>
          <w:rFonts w:ascii="Times New Roman" w:hAnsi="Times New Roman" w:cs="Times New Roman"/>
          <w:i/>
        </w:rPr>
        <w:t>Maria da Glória Costa Gonçalves de Sousa Aquino</w:t>
      </w:r>
      <w:bookmarkEnd w:id="1"/>
      <w:r w:rsidR="00454900" w:rsidRPr="001926E0">
        <w:rPr>
          <w:rFonts w:ascii="Times New Roman" w:hAnsi="Times New Roman" w:cs="Times New Roman"/>
          <w:i/>
        </w:rPr>
        <w:t>.</w:t>
      </w:r>
      <w:bookmarkEnd w:id="0"/>
    </w:p>
    <w:p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left="340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2054" w:rsidRPr="001926E0" w:rsidRDefault="001926E0" w:rsidP="001926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:rsidR="003C2054" w:rsidRPr="008A3495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2054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Art. 1º -</w:t>
      </w:r>
      <w:r w:rsidRPr="008A3495">
        <w:rPr>
          <w:rFonts w:ascii="Times New Roman" w:hAnsi="Times New Roman" w:cs="Times New Roman"/>
          <w:sz w:val="24"/>
          <w:szCs w:val="24"/>
        </w:rPr>
        <w:t xml:space="preserve"> Fi</w:t>
      </w:r>
      <w:r w:rsidR="008E48FE">
        <w:rPr>
          <w:rFonts w:ascii="Times New Roman" w:hAnsi="Times New Roman" w:cs="Times New Roman"/>
          <w:sz w:val="24"/>
          <w:szCs w:val="24"/>
        </w:rPr>
        <w:t>ca concedido o título de cidad</w:t>
      </w:r>
      <w:r w:rsidR="00FB6F9D">
        <w:rPr>
          <w:rFonts w:ascii="Times New Roman" w:hAnsi="Times New Roman" w:cs="Times New Roman"/>
          <w:sz w:val="24"/>
          <w:szCs w:val="24"/>
        </w:rPr>
        <w:t>ão</w:t>
      </w:r>
      <w:r w:rsidRPr="008A3495">
        <w:rPr>
          <w:rFonts w:ascii="Times New Roman" w:hAnsi="Times New Roman" w:cs="Times New Roman"/>
          <w:sz w:val="24"/>
          <w:szCs w:val="24"/>
        </w:rPr>
        <w:t xml:space="preserve"> maranhense </w:t>
      </w:r>
      <w:r w:rsidR="001926E0" w:rsidRPr="001926E0">
        <w:rPr>
          <w:rFonts w:ascii="Times New Roman" w:hAnsi="Times New Roman" w:cs="Times New Roman"/>
          <w:b/>
          <w:bCs/>
          <w:sz w:val="24"/>
          <w:szCs w:val="24"/>
        </w:rPr>
        <w:t>Maria da Glória Costa Gonçalves de Sousa Aquino</w:t>
      </w:r>
      <w:r w:rsidRPr="008A3495">
        <w:rPr>
          <w:rFonts w:ascii="Times New Roman" w:hAnsi="Times New Roman" w:cs="Times New Roman"/>
          <w:sz w:val="24"/>
          <w:szCs w:val="24"/>
        </w:rPr>
        <w:t xml:space="preserve">, natural </w:t>
      </w:r>
      <w:r w:rsidR="001926E0">
        <w:rPr>
          <w:rFonts w:ascii="Times New Roman" w:hAnsi="Times New Roman" w:cs="Times New Roman"/>
          <w:sz w:val="24"/>
          <w:szCs w:val="24"/>
        </w:rPr>
        <w:t>do Rio de Janeiro/RJ.</w:t>
      </w:r>
    </w:p>
    <w:p w:rsidR="009B4049" w:rsidRPr="008A3495" w:rsidRDefault="009B4049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2054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Art. 2º -</w:t>
      </w:r>
      <w:r w:rsidRPr="008A3495">
        <w:rPr>
          <w:rFonts w:ascii="Times New Roman" w:hAnsi="Times New Roman" w:cs="Times New Roman"/>
          <w:sz w:val="24"/>
          <w:szCs w:val="24"/>
        </w:rPr>
        <w:t xml:space="preserve"> Esta Resolução Legislativa entrará em vigor na data da sua publicação.</w:t>
      </w:r>
    </w:p>
    <w:p w:rsidR="009B4049" w:rsidRPr="008A3495" w:rsidRDefault="009B4049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1926E0">
        <w:rPr>
          <w:rFonts w:ascii="Times New Roman" w:hAnsi="Times New Roman" w:cs="Times New Roman"/>
          <w:sz w:val="24"/>
          <w:szCs w:val="24"/>
        </w:rPr>
        <w:t>17 de junho</w:t>
      </w:r>
      <w:r w:rsidR="00454900">
        <w:rPr>
          <w:rFonts w:ascii="Times New Roman" w:hAnsi="Times New Roman" w:cs="Times New Roman"/>
          <w:sz w:val="24"/>
          <w:szCs w:val="24"/>
        </w:rPr>
        <w:t xml:space="preserve"> </w:t>
      </w:r>
      <w:r w:rsidRPr="008A3495">
        <w:rPr>
          <w:rFonts w:ascii="Times New Roman" w:hAnsi="Times New Roman" w:cs="Times New Roman"/>
          <w:sz w:val="24"/>
          <w:szCs w:val="24"/>
        </w:rPr>
        <w:t>de 20</w:t>
      </w:r>
      <w:r w:rsidR="00FB6F9D">
        <w:rPr>
          <w:rFonts w:ascii="Times New Roman" w:hAnsi="Times New Roman" w:cs="Times New Roman"/>
          <w:sz w:val="24"/>
          <w:szCs w:val="24"/>
        </w:rPr>
        <w:t>22</w:t>
      </w:r>
      <w:r w:rsidRPr="008A3495">
        <w:rPr>
          <w:rFonts w:ascii="Times New Roman" w:hAnsi="Times New Roman" w:cs="Times New Roman"/>
          <w:sz w:val="24"/>
          <w:szCs w:val="24"/>
        </w:rPr>
        <w:t>.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ab/>
      </w: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0458B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495" w:rsidRP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E8A" w:rsidRPr="008A3495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8D42BB" w:rsidRDefault="008D42B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06DB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>Maria da Glória Costa Gonçalves de Sousa Aquino, natural do Estado do Rio de Janeiro/RJ. Advogada, inscrita na OAB, seccional do Rio de Janeiro/RJ há 22 (vinte e dois) anos, e São Luís/MA há aproximadamente 19 (dezenove) anos. Conselheira Seccional, Vice-presidente do Tribunal de Ética e Disciplina, e Membro da Comissão da Mulher e da Advogada OAB/MA. Exerceu a função de Vice-presidente da Comissão Estadual de Conciliação, Mediação e Arb</w:t>
      </w:r>
      <w:bookmarkStart w:id="2" w:name="_GoBack"/>
      <w:bookmarkEnd w:id="2"/>
      <w:r w:rsidRPr="001926E0">
        <w:rPr>
          <w:rFonts w:ascii="Times New Roman" w:hAnsi="Times New Roman" w:cs="Times New Roman"/>
          <w:sz w:val="24"/>
          <w:szCs w:val="24"/>
        </w:rPr>
        <w:t xml:space="preserve">itragem da Ordem dos Advogados do Brasil - seccional Maranhão, de 2016 a 2021. </w:t>
      </w:r>
    </w:p>
    <w:p w:rsidR="001926E0" w:rsidRDefault="00E006DB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</w:t>
      </w:r>
      <w:r w:rsidR="001926E0" w:rsidRPr="001926E0">
        <w:rPr>
          <w:rFonts w:ascii="Times New Roman" w:hAnsi="Times New Roman" w:cs="Times New Roman"/>
          <w:sz w:val="24"/>
          <w:szCs w:val="24"/>
        </w:rPr>
        <w:t xml:space="preserve">rofessora adjunta, lotada no Departamento de Direito da Universidade Federal do Maranhão (UFMA/BR), aprovada em segundo lugar em concurso de provas e títulos (2009), onde leciona nos cursos de graduação e de pós-graduação em Direito.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Pós-doutora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em Direitos Humanos (2018) e em Direitos Sociais (2019) pela Universidade de Salamanca (USAL/ES). Doutora em Políticas Públicas pela Universidade Federal do Maranhão (UFMA/BR) (2016). Atualmente, desenvolve o seu segundo doutorado em Direito Processual Civil, na Universidade de Salamanca (USAL/ES). Mestre em Políticas Públicas pela Universidade Federal do Maranhão (UFMA/BR) (2008). Pós-graduada Lato Sensu em Direito da Propriedade Intelectual pela Pontifícia Universidade Católica do Rio de Janeiro (PUC-Rio/BR) (2002). Diplomou-se em Direito pela Pontifícia Universidade Católica do Rio de Janeiro (PUC-Rio/BR) (2000). Exerceu atividade docente na Escola Superior do Ministério Público do Estado do Maranhão (ESMP/MA), na Universidade Salgado de Oliveira (UNIVERSO/RJ), na Universidade Santa Úrsula/RJ, na Universidade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Ceuma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>/MA e na Faculdade São Luís/Faculdade Estácio de Sá (FACSLZ/MA), nas duas últimas instituições exerceu os cargos de Coordenadora Geral do Curso de Direito e Coordenadora do Núcleo de Prática Jurídica. Pesquisadora vinculada aos Grupos de Pesquisa “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Constitucional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>”; Cultura, Direito &amp; Sociedade (GEPE) e Direitos Humanos e Biodiversidade (GEDH-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>), todos vinculados ao CNPQ. Investigadora do Centro de Investigação em Justiça e Governação, vinculado a Faculdade de Direito da Universidade do Minho (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JusGov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UMinho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) (desde 2020).  Vice-presidente da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Associación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Alumnos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Brasileños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de Salamanca (ABS/USAL) desde 2020. Membro do Instituto </w:t>
      </w:r>
      <w:r w:rsidR="001926E0" w:rsidRPr="001926E0">
        <w:rPr>
          <w:rFonts w:ascii="Times New Roman" w:hAnsi="Times New Roman" w:cs="Times New Roman"/>
          <w:sz w:val="24"/>
          <w:szCs w:val="24"/>
        </w:rPr>
        <w:lastRenderedPageBreak/>
        <w:t xml:space="preserve">Brasileiro de Direito Processual (IBDP). Membro Efetivo do Instituto dos Advogados Brasileiros (IAB Nacional), desde 2014, e integrante da Comissão de Direito Processual Civil, da Comissão da Mulher e da Comissão de Mediação, Conciliação e Arbitragem do Instituto dos Advogados Brasileiros (IAB Nacional). Membro Efetivo da Associação Brasileira Elas no Processo (ABEP). Associada ao Conselho Nacional de Pesquisa e Pós-graduação em Direito (CONPEDI). Associada à Sociedade Brasileira para o Progresso à Ciência (SBPC), desde 2009. Avaliadora da Fundação de Amparo à Pesquisa e ao Desenvolvimento Científico e Tecnológico do Maranhão (FAPEMA). Conselheira do Conselho Deliberativo do Programa de Proteção à Vítima e Testemunha do Estado do Maranhão (PROVITA/MA), desde 2007. Conselheira Titular da Comissão Estadual Judiciária de Adoção Internacional do Estado do Maranhão (CEJA/MA), desde 2006. Exerceu a função de Segunda Diretora de Políticas Institucionais da Federação Nacional dos Pós-graduandos em Direito (FEPODI), no triênio 2013-2015. Árbitra do Rio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Moot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, evento preparativo para o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Willen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C. Vis Internacional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Arbitration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Moot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, evento mundial que ocorre anualmente em Viena/Áustria e que conta com equipes de renomadas instituições universitárias do mundo. Acadêmica, ocupante da cadeira número 1, patroneada por Fran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Paxeco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, na Academia Maranhense de Cultura Jurídica, Social e Política (A.M.C.J.S.P.), desde a sua fundação no ano de 2020, onde exerce também a função de Diretora Cultural e de Publicações. Membro do Corpo Editorial da Editora Dom Modesto, desde 2021; Revista de Direito Público, desde 2021; Revista de Políticas Públicas, desde 2020;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Argumentum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Revista Científica, desde 2017; Revista da ENAMP – Pensamentos Críticos e Práticas Transformativas, desde 2016; Revista de Política Judiciária, Gestão e Administração da Justiça, desde 2017; Revista de Formas Consensuais de Solução de Conflitos, desde 2017. Revisora de Periódico da Revista da Faculdade de Direito de São Bernardo do Campo (SP), desde 2018 e da Revista da Advocacia Geral da União (AGU), desde 2017. Membro do Conselho Consultivo da Revista dos Estudantes de Direito da Universidade de Brasília (RED/UnB). Recebeu homenagem da Câmara Municipal de São Luís/MA por sua contribuição, comprometimento e dedicação para o aprimoramento e disseminação da Educação Superior em São Luís do Maranhão, em 2011. Agraciada com Menção Honrosa Prêmio </w:t>
      </w:r>
      <w:proofErr w:type="spellStart"/>
      <w:r w:rsidR="001926E0" w:rsidRPr="001926E0">
        <w:rPr>
          <w:rFonts w:ascii="Times New Roman" w:hAnsi="Times New Roman" w:cs="Times New Roman"/>
          <w:sz w:val="24"/>
          <w:szCs w:val="24"/>
        </w:rPr>
        <w:t>Fapema</w:t>
      </w:r>
      <w:proofErr w:type="spellEnd"/>
      <w:r w:rsidR="001926E0" w:rsidRPr="001926E0">
        <w:rPr>
          <w:rFonts w:ascii="Times New Roman" w:hAnsi="Times New Roman" w:cs="Times New Roman"/>
          <w:sz w:val="24"/>
          <w:szCs w:val="24"/>
        </w:rPr>
        <w:t xml:space="preserve"> Maria Aragão, na categoria Tese de Doutorado em 2016, cuja obra foi </w:t>
      </w:r>
      <w:r w:rsidR="001926E0" w:rsidRPr="001926E0">
        <w:rPr>
          <w:rFonts w:ascii="Times New Roman" w:hAnsi="Times New Roman" w:cs="Times New Roman"/>
          <w:sz w:val="24"/>
          <w:szCs w:val="24"/>
        </w:rPr>
        <w:lastRenderedPageBreak/>
        <w:t xml:space="preserve">selecionada pelo Conselho da Justiça Federal para publicação na Série Monografias do CEJ – Centro de Estudos Judiciários, no ano de 2017, por tratar de tema relevante para a Justiça Federal, em especial, ou para o Poder Judiciário, em geral. 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>Idealizadora e organizadora do Congresso Global de Direitos Humanos (CGDH), cujas 1ª e 2ª edições foram realizadas na cidade de Lamego/Portugal, e com a 3ª edição programada para o ano de 2023. Conferencista no Brasil e no exterior, com mais de uma dezena de palestras proferidas nos países ibéricos. Coordenadora de eventos jurídicos no exterior, em especial, na Universidade de Salamanca/Espanha. Coordenadora de Grupos de Trabalhos no Congresso Internacional de Direitos Humanos, realizado pela Universidade de Coimbra. Autora de mais de cinquenta artigos científicos em revistas jurídicas especializadas e obras jurídicas, dentre as quais se destacam: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(1) Livro: Considerações sobre a Resolução CNJ n.º 125/2010: uma avaliação política da política judiciária brasileira – a solução dos conflitos de </w:t>
      </w:r>
      <w:proofErr w:type="gramStart"/>
      <w:r w:rsidRPr="001926E0">
        <w:rPr>
          <w:rFonts w:ascii="Times New Roman" w:hAnsi="Times New Roman" w:cs="Times New Roman"/>
          <w:sz w:val="24"/>
          <w:szCs w:val="24"/>
        </w:rPr>
        <w:t>interesses?,</w:t>
      </w:r>
      <w:proofErr w:type="gramEnd"/>
      <w:r w:rsidRPr="001926E0">
        <w:rPr>
          <w:rFonts w:ascii="Times New Roman" w:hAnsi="Times New Roman" w:cs="Times New Roman"/>
          <w:sz w:val="24"/>
          <w:szCs w:val="24"/>
        </w:rPr>
        <w:t xml:space="preserve"> de sua autoria, publicada pela Editora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Lumen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Juris, no ano 2017 (BR).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(2) Livro: Observatório do Futuro: a mediação na vanguarda da composição de conflitos – Volume I, publicada pela Editora Dom Modesto, em parceria com a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de Salamanca e a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Associación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Alumnos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Brasileños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de Salamanca, sendo autora e organizadora da obra, juntamente com o Professor Catedrático em Direito Processual Civil da USAL, Dr. Lorenzo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Bujosa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Vadell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e o Dr. Marcelo Dias Jaques, no final do ano 2021 (BR/ES).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(3) E-Book: CMA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Talks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>, tendo sido organizadora da obra publicada pela Ordem dos Advogados do Brasil – seccional Maranhão, no ano 2021. A obra se constitui em trabalho inédito e pioneiro desenvolvido pela Comissão da Mulher e da Advogada, entre as seccionais da OAB nacional (BR).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>(4) E-book e Anais das 1ª e 2ª edições do Congresso Global de Direitos Humanos, tendo sido organizadora das obras publicadas pela Câmara Municipal de Lamego/Portugal e Editora EDUFMA, 2020 e 2021 (PT/BR).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(4) Livro: Falar de Mulheres: percursos e desafios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latinos-americanos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, sob a coordenação de Zélia Osório de Castro e Natividade Monteiro (PT), com capítulo intitulado “Lei Maria da Penha: violência psicológica contra as mulheres e sistemas de justiça no Brasil: uma análise sobre as peculiaridades de uma agressão invisível”, escrito </w:t>
      </w:r>
      <w:r w:rsidRPr="001926E0">
        <w:rPr>
          <w:rFonts w:ascii="Times New Roman" w:hAnsi="Times New Roman" w:cs="Times New Roman"/>
          <w:sz w:val="24"/>
          <w:szCs w:val="24"/>
        </w:rPr>
        <w:lastRenderedPageBreak/>
        <w:t xml:space="preserve">em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co-autoria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com Débora Brandão e Gabriela Alencar, e publicado pelas Edições Húmus, em novembro de 2020 (PT).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>(5)  Livro: Vulnerabilidades sociais em tempo de Pandemia, organizado por Claudia Gonçalves e Rodrigo Desterro, tendo sido autora do capítulo “A caixa de pandora brasileira: a mediação como instrumento de acesso à justiça em tempos de crise pandêmica COVID-19”. A obra foi selecionada entre as 10 finalistas ao Prêmio Jabuti, no ano 2021, na categoria Ciências Sociais (BR).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(6) Livro: Igualdade,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liberadade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sororidade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, organizado por Daniela Borges, tendo sido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co-autora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do capítulo “As representações do Poder Judiciário e a violência doméstica e familiar contra as mulheres: impasse e perspectivas no Brasil contemporâneo”, publicado por ocasião da III Conferência Nacional da Mulher Advogada, pela OAB Nacional, em 2020 (BR).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(7) Livro: Escritos do Direito, em homenagem ao centenário da Escola de Direito da Universidade Federal do Maranhão, tendo sido uma das organizadoras da obra e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co-autora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do capítulo, intitulado “O acesso à justiça nos 30 anos de vigência da Constituição de 1988”, juntamente com Igor de Souza e Maria Laura da Silva, obra publicada pela EDUFMA, em 2019 (BR).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(8) Livro: O impacto da lei de liberdade econômica no direito brasileiro, organizado por Simone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Dabés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e Michelle Cardoso, com artigo intitulado “A desconsideração da personalidade jurídica à luz da lei da liberdade econômica”, publicado pela Editora Del Rey, em 2020 (BR).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(9) Livro: Direitos Humanos e fraternidade: estudos em homenagem ao Min. Reynaldo Soares da Fonseca, com capítulo intitulado “O acesso à justiça e o uso das plataformas digitais como mecanismo fraterno de solução de conflitos decorrentes das relações de consumo”, em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co-autoria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Arnelle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Peixoto, publicado pelas Edições ESMAN em parceria com EDUFMA, em 2021.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(10) Revista: Direitos Humanos em perspectiva, com capítulo intitulado “Análise procedimental comparativa do acesso ao sistema de proteção europeu e interamericano de Direitos Humanos”, escrito em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co-autoria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com o procurador da </w:t>
      </w:r>
      <w:r w:rsidRPr="001926E0">
        <w:rPr>
          <w:rFonts w:ascii="Times New Roman" w:hAnsi="Times New Roman" w:cs="Times New Roman"/>
          <w:sz w:val="24"/>
          <w:szCs w:val="24"/>
        </w:rPr>
        <w:lastRenderedPageBreak/>
        <w:t xml:space="preserve">república portuguesa, Dr. João Paulo Borges Bichão, e publicado na plataforma Index Law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(OJS/PKP), indexado em bases de dados internacionais e nacionais, no ano de 2017.</w:t>
      </w:r>
    </w:p>
    <w:p w:rsidR="001926E0" w:rsidRP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26E0" w:rsidRDefault="001926E0" w:rsidP="001926E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26E0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Abya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6E0">
        <w:rPr>
          <w:rFonts w:ascii="Times New Roman" w:hAnsi="Times New Roman" w:cs="Times New Roman"/>
          <w:sz w:val="24"/>
          <w:szCs w:val="24"/>
        </w:rPr>
        <w:t>Ayla</w:t>
      </w:r>
      <w:proofErr w:type="spellEnd"/>
      <w:r w:rsidRPr="001926E0">
        <w:rPr>
          <w:rFonts w:ascii="Times New Roman" w:hAnsi="Times New Roman" w:cs="Times New Roman"/>
          <w:sz w:val="24"/>
          <w:szCs w:val="24"/>
        </w:rPr>
        <w:t>: Revista sobre Acesso à Justiça e Direito nas Américas, com o artigo intitulado “A solução amistosa de conflitos individuais em matéria de direitos humanos sociais: o caso n.º 11.289 José Pereira vs. Brasil”, publicado no ano de 2020, nos periódicos da Universidade de Brasília (UnB).</w:t>
      </w:r>
    </w:p>
    <w:p w:rsidR="001926E0" w:rsidRDefault="001926E0" w:rsidP="001926E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926E0" w:rsidRDefault="001926E0" w:rsidP="001926E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6F9D" w:rsidRPr="008A3495" w:rsidRDefault="00FB6F9D" w:rsidP="001926E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1926E0">
        <w:rPr>
          <w:rFonts w:ascii="Times New Roman" w:hAnsi="Times New Roman" w:cs="Times New Roman"/>
          <w:sz w:val="24"/>
          <w:szCs w:val="24"/>
        </w:rPr>
        <w:t>17 de junho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495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A3495">
        <w:rPr>
          <w:rFonts w:ascii="Times New Roman" w:hAnsi="Times New Roman" w:cs="Times New Roman"/>
          <w:sz w:val="24"/>
          <w:szCs w:val="24"/>
        </w:rPr>
        <w:t>.</w:t>
      </w:r>
    </w:p>
    <w:p w:rsidR="00E33AF1" w:rsidRPr="008A3495" w:rsidRDefault="00E33AF1" w:rsidP="008D42B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33AF1" w:rsidRPr="008A3495" w:rsidRDefault="00E33AF1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33AF1" w:rsidRPr="008A3495" w:rsidRDefault="00E33AF1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6F9D" w:rsidRPr="008A3495" w:rsidRDefault="00FB6F9D" w:rsidP="00FB6F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:rsidR="00E33AF1" w:rsidRPr="008A3495" w:rsidRDefault="00E33AF1" w:rsidP="008A349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33AF1" w:rsidRPr="008A3495" w:rsidSect="00245DC6">
      <w:headerReference w:type="default" r:id="rId7"/>
      <w:footerReference w:type="default" r:id="rId8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61E" w:rsidRDefault="00AC661E" w:rsidP="004A105D">
      <w:pPr>
        <w:spacing w:after="0" w:line="240" w:lineRule="auto"/>
      </w:pPr>
      <w:r>
        <w:separator/>
      </w:r>
    </w:p>
  </w:endnote>
  <w:endnote w:type="continuationSeparator" w:id="0">
    <w:p w:rsidR="00AC661E" w:rsidRDefault="00AC661E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030351"/>
      <w:docPartObj>
        <w:docPartGallery w:val="Page Numbers (Bottom of Page)"/>
        <w:docPartUnique/>
      </w:docPartObj>
    </w:sdtPr>
    <w:sdtEndPr/>
    <w:sdtContent>
      <w:p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8F4">
          <w:rPr>
            <w:noProof/>
          </w:rPr>
          <w:t>1</w:t>
        </w:r>
        <w:r>
          <w:fldChar w:fldCharType="end"/>
        </w:r>
      </w:p>
    </w:sdtContent>
  </w:sdt>
  <w:p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61E" w:rsidRDefault="00AC661E" w:rsidP="004A105D">
      <w:pPr>
        <w:spacing w:after="0" w:line="240" w:lineRule="auto"/>
      </w:pPr>
      <w:r>
        <w:separator/>
      </w:r>
    </w:p>
  </w:footnote>
  <w:footnote w:type="continuationSeparator" w:id="0">
    <w:p w:rsidR="00AC661E" w:rsidRDefault="00AC661E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9E" w:rsidRDefault="00245DC6" w:rsidP="00D0779E">
    <w:pPr>
      <w:pStyle w:val="Cabealho"/>
      <w:jc w:val="center"/>
      <w:rPr>
        <w:noProof/>
      </w:rPr>
    </w:pPr>
    <w:r>
      <w:rPr>
        <w:noProof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pt" fillcolor="window">
          <v:imagedata r:id="rId1" o:title=""/>
        </v:shape>
        <o:OLEObject Type="Embed" ProgID="Word.Picture.8" ShapeID="_x0000_i1025" DrawAspect="Content" ObjectID="_1716966984" r:id="rId2"/>
      </w:object>
    </w:r>
  </w:p>
  <w:p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</w:t>
    </w:r>
    <w:proofErr w:type="spellStart"/>
    <w:r w:rsidRPr="00C53C65">
      <w:rPr>
        <w:rFonts w:cs="Arial"/>
        <w:bCs/>
        <w:sz w:val="20"/>
      </w:rPr>
      <w:t>Cohafuma</w:t>
    </w:r>
    <w:proofErr w:type="spellEnd"/>
    <w:r w:rsidRPr="00C53C65">
      <w:rPr>
        <w:rFonts w:cs="Arial"/>
        <w:bCs/>
        <w:sz w:val="20"/>
      </w:rPr>
      <w:t xml:space="preserve"> </w:t>
    </w:r>
  </w:p>
  <w:p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54895"/>
    <w:multiLevelType w:val="hybridMultilevel"/>
    <w:tmpl w:val="8F02B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5744"/>
    <w:multiLevelType w:val="hybridMultilevel"/>
    <w:tmpl w:val="23605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733A"/>
    <w:multiLevelType w:val="hybridMultilevel"/>
    <w:tmpl w:val="BA02653A"/>
    <w:lvl w:ilvl="0" w:tplc="6262B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57AA"/>
    <w:multiLevelType w:val="hybridMultilevel"/>
    <w:tmpl w:val="C450D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2B6B"/>
    <w:rsid w:val="00022D3F"/>
    <w:rsid w:val="000256BB"/>
    <w:rsid w:val="000528F4"/>
    <w:rsid w:val="00067B18"/>
    <w:rsid w:val="000774B0"/>
    <w:rsid w:val="000918C5"/>
    <w:rsid w:val="00093BD2"/>
    <w:rsid w:val="000949C1"/>
    <w:rsid w:val="000A105B"/>
    <w:rsid w:val="000C499B"/>
    <w:rsid w:val="000C5A23"/>
    <w:rsid w:val="000D23C6"/>
    <w:rsid w:val="00124223"/>
    <w:rsid w:val="0018560C"/>
    <w:rsid w:val="001926E0"/>
    <w:rsid w:val="001A0E0B"/>
    <w:rsid w:val="001C47B7"/>
    <w:rsid w:val="001D0239"/>
    <w:rsid w:val="001F00C5"/>
    <w:rsid w:val="001F6C8E"/>
    <w:rsid w:val="001F7027"/>
    <w:rsid w:val="002201A0"/>
    <w:rsid w:val="00225602"/>
    <w:rsid w:val="00245DC6"/>
    <w:rsid w:val="00257735"/>
    <w:rsid w:val="002717DF"/>
    <w:rsid w:val="0027723A"/>
    <w:rsid w:val="002B0FD2"/>
    <w:rsid w:val="002B3CB6"/>
    <w:rsid w:val="002E7484"/>
    <w:rsid w:val="002E7F71"/>
    <w:rsid w:val="002F2F9E"/>
    <w:rsid w:val="00302CC8"/>
    <w:rsid w:val="0031111A"/>
    <w:rsid w:val="00311B06"/>
    <w:rsid w:val="00311EA3"/>
    <w:rsid w:val="00312055"/>
    <w:rsid w:val="003276F3"/>
    <w:rsid w:val="003C2054"/>
    <w:rsid w:val="003F2B29"/>
    <w:rsid w:val="004007FD"/>
    <w:rsid w:val="004217DF"/>
    <w:rsid w:val="00437962"/>
    <w:rsid w:val="00454900"/>
    <w:rsid w:val="00455959"/>
    <w:rsid w:val="004A105D"/>
    <w:rsid w:val="004A5161"/>
    <w:rsid w:val="004E71E3"/>
    <w:rsid w:val="005077B9"/>
    <w:rsid w:val="005105BB"/>
    <w:rsid w:val="00560356"/>
    <w:rsid w:val="00572612"/>
    <w:rsid w:val="00572CBD"/>
    <w:rsid w:val="00573E4C"/>
    <w:rsid w:val="0058260C"/>
    <w:rsid w:val="00591391"/>
    <w:rsid w:val="00592C23"/>
    <w:rsid w:val="005D4B99"/>
    <w:rsid w:val="005E0C80"/>
    <w:rsid w:val="006034EF"/>
    <w:rsid w:val="006258E3"/>
    <w:rsid w:val="00627A47"/>
    <w:rsid w:val="0063178C"/>
    <w:rsid w:val="00633D8B"/>
    <w:rsid w:val="0063636A"/>
    <w:rsid w:val="00645A0C"/>
    <w:rsid w:val="00674354"/>
    <w:rsid w:val="006B4293"/>
    <w:rsid w:val="006C3F69"/>
    <w:rsid w:val="006D797F"/>
    <w:rsid w:val="006E6BF7"/>
    <w:rsid w:val="006E7ADC"/>
    <w:rsid w:val="00743111"/>
    <w:rsid w:val="007711D6"/>
    <w:rsid w:val="007821EE"/>
    <w:rsid w:val="00790C36"/>
    <w:rsid w:val="00791D76"/>
    <w:rsid w:val="007C528F"/>
    <w:rsid w:val="007E0985"/>
    <w:rsid w:val="0080458B"/>
    <w:rsid w:val="00805239"/>
    <w:rsid w:val="00832388"/>
    <w:rsid w:val="008757DC"/>
    <w:rsid w:val="00876D41"/>
    <w:rsid w:val="008A3495"/>
    <w:rsid w:val="008C0E8A"/>
    <w:rsid w:val="008C53AB"/>
    <w:rsid w:val="008D42BB"/>
    <w:rsid w:val="008E48FE"/>
    <w:rsid w:val="008E49DF"/>
    <w:rsid w:val="009231B2"/>
    <w:rsid w:val="00926276"/>
    <w:rsid w:val="00943732"/>
    <w:rsid w:val="00956665"/>
    <w:rsid w:val="0098250E"/>
    <w:rsid w:val="009A4F9D"/>
    <w:rsid w:val="009B4049"/>
    <w:rsid w:val="009C16DE"/>
    <w:rsid w:val="009E7EDF"/>
    <w:rsid w:val="00A13989"/>
    <w:rsid w:val="00A53119"/>
    <w:rsid w:val="00A5525E"/>
    <w:rsid w:val="00A5789C"/>
    <w:rsid w:val="00A66978"/>
    <w:rsid w:val="00A72BBB"/>
    <w:rsid w:val="00A7796B"/>
    <w:rsid w:val="00AC1A81"/>
    <w:rsid w:val="00AC661E"/>
    <w:rsid w:val="00AE5651"/>
    <w:rsid w:val="00AF65A3"/>
    <w:rsid w:val="00B16024"/>
    <w:rsid w:val="00B339F4"/>
    <w:rsid w:val="00B46AEA"/>
    <w:rsid w:val="00B71484"/>
    <w:rsid w:val="00B77C7E"/>
    <w:rsid w:val="00B85032"/>
    <w:rsid w:val="00BB2DA9"/>
    <w:rsid w:val="00BB391A"/>
    <w:rsid w:val="00BE2D92"/>
    <w:rsid w:val="00C1529E"/>
    <w:rsid w:val="00C67585"/>
    <w:rsid w:val="00C77781"/>
    <w:rsid w:val="00CB3654"/>
    <w:rsid w:val="00CC523D"/>
    <w:rsid w:val="00CF25CA"/>
    <w:rsid w:val="00D06171"/>
    <w:rsid w:val="00D0779E"/>
    <w:rsid w:val="00D23638"/>
    <w:rsid w:val="00D30216"/>
    <w:rsid w:val="00D91EE5"/>
    <w:rsid w:val="00DC5354"/>
    <w:rsid w:val="00E006DB"/>
    <w:rsid w:val="00E1670D"/>
    <w:rsid w:val="00E24FD7"/>
    <w:rsid w:val="00E2661C"/>
    <w:rsid w:val="00E33AF1"/>
    <w:rsid w:val="00E378B6"/>
    <w:rsid w:val="00E416A1"/>
    <w:rsid w:val="00E53268"/>
    <w:rsid w:val="00E5607B"/>
    <w:rsid w:val="00EF01F0"/>
    <w:rsid w:val="00F27728"/>
    <w:rsid w:val="00F529DF"/>
    <w:rsid w:val="00F71335"/>
    <w:rsid w:val="00F7264E"/>
    <w:rsid w:val="00F80548"/>
    <w:rsid w:val="00F82916"/>
    <w:rsid w:val="00F93CEC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9DAC9"/>
  <w15:docId w15:val="{7E8294BB-70CC-4442-9D69-3880841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0E8A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3C20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customStyle="1" w:styleId="Style1">
    <w:name w:val="Style1"/>
    <w:basedOn w:val="Normal"/>
    <w:next w:val="Recuonormal"/>
    <w:rsid w:val="008A349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A349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4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4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1626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Gabinete 235</cp:lastModifiedBy>
  <cp:revision>3</cp:revision>
  <cp:lastPrinted>2022-03-29T15:39:00Z</cp:lastPrinted>
  <dcterms:created xsi:type="dcterms:W3CDTF">2022-06-17T13:26:00Z</dcterms:created>
  <dcterms:modified xsi:type="dcterms:W3CDTF">2022-06-17T13:30:00Z</dcterms:modified>
</cp:coreProperties>
</file>