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529" w:rsidRPr="00622470" w:rsidRDefault="00054529" w:rsidP="004B65EB">
      <w:pPr>
        <w:pStyle w:val="Ementa"/>
        <w:ind w:left="0"/>
        <w:jc w:val="center"/>
        <w:rPr>
          <w:rFonts w:ascii="Times New Roman" w:hAnsi="Times New Roman"/>
          <w:b/>
          <w:i w:val="0"/>
          <w:sz w:val="24"/>
          <w:szCs w:val="24"/>
        </w:rPr>
      </w:pPr>
      <w:r w:rsidRPr="00622470">
        <w:rPr>
          <w:rFonts w:ascii="Times New Roman" w:hAnsi="Times New Roman"/>
          <w:b/>
          <w:i w:val="0"/>
          <w:sz w:val="24"/>
          <w:szCs w:val="24"/>
        </w:rPr>
        <w:t>PROJETO DE LEI Nº______/2023</w:t>
      </w:r>
    </w:p>
    <w:p w:rsidR="00054529" w:rsidRPr="00622470" w:rsidRDefault="00054529" w:rsidP="00054529">
      <w:pPr>
        <w:pStyle w:val="Ementa"/>
        <w:rPr>
          <w:rFonts w:ascii="Times New Roman" w:hAnsi="Times New Roman"/>
          <w:sz w:val="24"/>
          <w:szCs w:val="24"/>
        </w:rPr>
      </w:pPr>
    </w:p>
    <w:p w:rsidR="004B65EB" w:rsidRPr="00622470" w:rsidRDefault="00054529" w:rsidP="004B65EB">
      <w:pPr>
        <w:pStyle w:val="Ementa"/>
        <w:spacing w:line="240" w:lineRule="auto"/>
        <w:ind w:left="4536"/>
        <w:rPr>
          <w:rFonts w:ascii="Times New Roman" w:hAnsi="Times New Roman"/>
          <w:i w:val="0"/>
          <w:sz w:val="24"/>
          <w:szCs w:val="24"/>
        </w:rPr>
      </w:pPr>
      <w:r w:rsidRPr="00622470">
        <w:rPr>
          <w:rFonts w:ascii="Times New Roman" w:hAnsi="Times New Roman"/>
          <w:i w:val="0"/>
          <w:sz w:val="24"/>
          <w:szCs w:val="24"/>
        </w:rPr>
        <w:t xml:space="preserve">Institui a Política estadual de fornecimento gratuito de medicamentos formulados de derivado vegetal à base de </w:t>
      </w:r>
      <w:proofErr w:type="spellStart"/>
      <w:r w:rsidRPr="00622470">
        <w:rPr>
          <w:rFonts w:ascii="Times New Roman" w:hAnsi="Times New Roman"/>
          <w:i w:val="0"/>
          <w:sz w:val="24"/>
          <w:szCs w:val="24"/>
        </w:rPr>
        <w:t>canabidiol</w:t>
      </w:r>
      <w:proofErr w:type="spellEnd"/>
      <w:r w:rsidRPr="00622470">
        <w:rPr>
          <w:rFonts w:ascii="Times New Roman" w:hAnsi="Times New Roman"/>
          <w:i w:val="0"/>
          <w:sz w:val="24"/>
          <w:szCs w:val="24"/>
        </w:rPr>
        <w:t xml:space="preserve">, em associação com outras substancias </w:t>
      </w:r>
      <w:proofErr w:type="spellStart"/>
      <w:r w:rsidRPr="00622470">
        <w:rPr>
          <w:rFonts w:ascii="Times New Roman" w:hAnsi="Times New Roman"/>
          <w:i w:val="0"/>
          <w:sz w:val="24"/>
          <w:szCs w:val="24"/>
        </w:rPr>
        <w:t>canabinóides</w:t>
      </w:r>
      <w:proofErr w:type="spellEnd"/>
      <w:r w:rsidRPr="00622470">
        <w:rPr>
          <w:rFonts w:ascii="Times New Roman" w:hAnsi="Times New Roman"/>
          <w:i w:val="0"/>
          <w:sz w:val="24"/>
          <w:szCs w:val="24"/>
        </w:rPr>
        <w:t xml:space="preserve">, incluindo o </w:t>
      </w:r>
      <w:proofErr w:type="spellStart"/>
      <w:r w:rsidRPr="00622470">
        <w:rPr>
          <w:rFonts w:ascii="Times New Roman" w:hAnsi="Times New Roman"/>
          <w:i w:val="0"/>
          <w:sz w:val="24"/>
          <w:szCs w:val="24"/>
        </w:rPr>
        <w:t>tetrahidrocanabidiol</w:t>
      </w:r>
      <w:proofErr w:type="spellEnd"/>
      <w:r w:rsidRPr="00622470">
        <w:rPr>
          <w:rFonts w:ascii="Times New Roman" w:hAnsi="Times New Roman"/>
          <w:i w:val="0"/>
          <w:sz w:val="24"/>
          <w:szCs w:val="24"/>
        </w:rPr>
        <w:t>, nas uni</w:t>
      </w:r>
      <w:r w:rsidR="00914AAB" w:rsidRPr="00622470">
        <w:rPr>
          <w:rFonts w:ascii="Times New Roman" w:hAnsi="Times New Roman"/>
          <w:i w:val="0"/>
          <w:sz w:val="24"/>
          <w:szCs w:val="24"/>
        </w:rPr>
        <w:t xml:space="preserve">dades de saúde públicas estaduais. </w:t>
      </w:r>
    </w:p>
    <w:p w:rsidR="004B65EB" w:rsidRPr="00622470" w:rsidRDefault="004B65EB" w:rsidP="004B65EB">
      <w:pPr>
        <w:pStyle w:val="Ementa"/>
        <w:spacing w:line="240" w:lineRule="auto"/>
        <w:ind w:left="4536"/>
        <w:rPr>
          <w:rFonts w:ascii="Times New Roman" w:hAnsi="Times New Roman"/>
          <w:i w:val="0"/>
          <w:sz w:val="24"/>
          <w:szCs w:val="24"/>
        </w:rPr>
      </w:pPr>
    </w:p>
    <w:p w:rsidR="00054529" w:rsidRPr="00622470" w:rsidRDefault="00054529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sz w:val="24"/>
          <w:szCs w:val="24"/>
        </w:rPr>
        <w:t>O Governador do Estado do Maranhão,</w:t>
      </w:r>
    </w:p>
    <w:p w:rsidR="00054529" w:rsidRPr="00622470" w:rsidRDefault="00054529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sz w:val="24"/>
          <w:szCs w:val="24"/>
        </w:rPr>
        <w:t>Faço saber que a Assembleia Legislativa do Estado do Maranhão decreta e eu sanciono a seguinte Lei:</w:t>
      </w:r>
    </w:p>
    <w:p w:rsidR="00054529" w:rsidRPr="00622470" w:rsidRDefault="00054529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054529" w:rsidRPr="00622470" w:rsidRDefault="004B65EB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b/>
          <w:sz w:val="24"/>
          <w:szCs w:val="24"/>
        </w:rPr>
        <w:t>Art. 1º</w:t>
      </w:r>
      <w:r w:rsidRPr="00622470">
        <w:rPr>
          <w:rFonts w:ascii="Times New Roman" w:hAnsi="Times New Roman"/>
          <w:sz w:val="24"/>
          <w:szCs w:val="24"/>
        </w:rPr>
        <w:t xml:space="preserve"> Fica instituída</w:t>
      </w:r>
      <w:r w:rsidR="00054529" w:rsidRPr="00622470">
        <w:rPr>
          <w:rFonts w:ascii="Times New Roman" w:hAnsi="Times New Roman"/>
          <w:sz w:val="24"/>
          <w:szCs w:val="24"/>
        </w:rPr>
        <w:t xml:space="preserve"> a política estadual de fornecimento gratuito de medicamentos de derivado vegetal à base de </w:t>
      </w:r>
      <w:proofErr w:type="spellStart"/>
      <w:r w:rsidR="00054529" w:rsidRPr="00622470">
        <w:rPr>
          <w:rFonts w:ascii="Times New Roman" w:hAnsi="Times New Roman"/>
          <w:sz w:val="24"/>
          <w:szCs w:val="24"/>
        </w:rPr>
        <w:t>canabidiol</w:t>
      </w:r>
      <w:proofErr w:type="spellEnd"/>
      <w:r w:rsidR="00054529" w:rsidRPr="00622470">
        <w:rPr>
          <w:rFonts w:ascii="Times New Roman" w:hAnsi="Times New Roman"/>
          <w:sz w:val="24"/>
          <w:szCs w:val="24"/>
        </w:rPr>
        <w:t xml:space="preserve">, em associação com outras substancias </w:t>
      </w:r>
      <w:proofErr w:type="spellStart"/>
      <w:r w:rsidR="00054529" w:rsidRPr="00622470">
        <w:rPr>
          <w:rFonts w:ascii="Times New Roman" w:hAnsi="Times New Roman"/>
          <w:sz w:val="24"/>
          <w:szCs w:val="24"/>
        </w:rPr>
        <w:t>canabinóides</w:t>
      </w:r>
      <w:proofErr w:type="spellEnd"/>
      <w:r w:rsidR="00054529" w:rsidRPr="00622470">
        <w:rPr>
          <w:rFonts w:ascii="Times New Roman" w:hAnsi="Times New Roman"/>
          <w:sz w:val="24"/>
          <w:szCs w:val="24"/>
        </w:rPr>
        <w:t xml:space="preserve">, incluindo o </w:t>
      </w:r>
      <w:proofErr w:type="spellStart"/>
      <w:r w:rsidR="00054529" w:rsidRPr="00622470">
        <w:rPr>
          <w:rFonts w:ascii="Times New Roman" w:hAnsi="Times New Roman"/>
          <w:sz w:val="24"/>
          <w:szCs w:val="24"/>
        </w:rPr>
        <w:t>tetrahidrocanabidiol</w:t>
      </w:r>
      <w:proofErr w:type="spellEnd"/>
      <w:r w:rsidR="00054529" w:rsidRPr="00622470">
        <w:rPr>
          <w:rFonts w:ascii="Times New Roman" w:hAnsi="Times New Roman"/>
          <w:sz w:val="24"/>
          <w:szCs w:val="24"/>
        </w:rPr>
        <w:t>, nas un</w:t>
      </w:r>
      <w:r w:rsidR="00186D78">
        <w:rPr>
          <w:rFonts w:ascii="Times New Roman" w:hAnsi="Times New Roman"/>
          <w:sz w:val="24"/>
          <w:szCs w:val="24"/>
        </w:rPr>
        <w:t>idades de saúde pública estaduais do Maranhão.</w:t>
      </w:r>
    </w:p>
    <w:p w:rsidR="004B65EB" w:rsidRPr="00622470" w:rsidRDefault="004B65EB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054529" w:rsidRPr="00622470" w:rsidRDefault="00054529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b/>
          <w:sz w:val="24"/>
          <w:szCs w:val="24"/>
        </w:rPr>
        <w:t xml:space="preserve">Art. 2º </w:t>
      </w:r>
      <w:r w:rsidRPr="00622470">
        <w:rPr>
          <w:rFonts w:ascii="Times New Roman" w:hAnsi="Times New Roman"/>
          <w:sz w:val="24"/>
          <w:szCs w:val="24"/>
        </w:rPr>
        <w:t xml:space="preserve">A política instituída tem como objetivo adequar a temática do uso da </w:t>
      </w:r>
      <w:proofErr w:type="spellStart"/>
      <w:r w:rsidRPr="00622470">
        <w:rPr>
          <w:rFonts w:ascii="Times New Roman" w:hAnsi="Times New Roman"/>
          <w:sz w:val="24"/>
          <w:szCs w:val="24"/>
        </w:rPr>
        <w:t>cannabis</w:t>
      </w:r>
      <w:proofErr w:type="spellEnd"/>
      <w:r w:rsidRPr="00622470">
        <w:rPr>
          <w:rFonts w:ascii="Times New Roman" w:hAnsi="Times New Roman"/>
          <w:sz w:val="24"/>
          <w:szCs w:val="24"/>
        </w:rPr>
        <w:t xml:space="preserve"> medicinal aos padrões de saúde pública estadual mediante a realização de estudos e referências internacionais, visando o fornecimento e acesso aos medicamentos de derivado vegetal à base de </w:t>
      </w:r>
      <w:proofErr w:type="spellStart"/>
      <w:r w:rsidRPr="00622470">
        <w:rPr>
          <w:rFonts w:ascii="Times New Roman" w:hAnsi="Times New Roman"/>
          <w:sz w:val="24"/>
          <w:szCs w:val="24"/>
        </w:rPr>
        <w:t>canabidiol</w:t>
      </w:r>
      <w:proofErr w:type="spellEnd"/>
      <w:r w:rsidRPr="00622470">
        <w:rPr>
          <w:rFonts w:ascii="Times New Roman" w:hAnsi="Times New Roman"/>
          <w:sz w:val="24"/>
          <w:szCs w:val="24"/>
        </w:rPr>
        <w:t xml:space="preserve">, em associação com outras substancias </w:t>
      </w:r>
      <w:proofErr w:type="spellStart"/>
      <w:r w:rsidRPr="00622470">
        <w:rPr>
          <w:rFonts w:ascii="Times New Roman" w:hAnsi="Times New Roman"/>
          <w:sz w:val="24"/>
          <w:szCs w:val="24"/>
        </w:rPr>
        <w:t>canabinóides</w:t>
      </w:r>
      <w:proofErr w:type="spellEnd"/>
      <w:r w:rsidRPr="00622470">
        <w:rPr>
          <w:rFonts w:ascii="Times New Roman" w:hAnsi="Times New Roman"/>
          <w:sz w:val="24"/>
          <w:szCs w:val="24"/>
        </w:rPr>
        <w:t xml:space="preserve">, incluindo o </w:t>
      </w:r>
      <w:proofErr w:type="spellStart"/>
      <w:r w:rsidRPr="00622470">
        <w:rPr>
          <w:rFonts w:ascii="Times New Roman" w:hAnsi="Times New Roman"/>
          <w:sz w:val="24"/>
          <w:szCs w:val="24"/>
        </w:rPr>
        <w:t>tetrahidrocanabidiol</w:t>
      </w:r>
      <w:proofErr w:type="spellEnd"/>
      <w:r w:rsidRPr="00622470">
        <w:rPr>
          <w:rFonts w:ascii="Times New Roman" w:hAnsi="Times New Roman"/>
          <w:sz w:val="24"/>
          <w:szCs w:val="24"/>
        </w:rPr>
        <w:t xml:space="preserve"> aos pacientes portadores de doenças que comprovadamente o medicamento diminua as consequências clínicas e sociais dessas patologias.</w:t>
      </w:r>
    </w:p>
    <w:p w:rsidR="004B65EB" w:rsidRPr="00622470" w:rsidRDefault="004B65EB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054529" w:rsidRPr="00622470" w:rsidRDefault="004B65EB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sz w:val="24"/>
          <w:szCs w:val="24"/>
        </w:rPr>
        <w:t xml:space="preserve">Parágrafo único. </w:t>
      </w:r>
      <w:r w:rsidR="00054529" w:rsidRPr="00622470">
        <w:rPr>
          <w:rFonts w:ascii="Times New Roman" w:hAnsi="Times New Roman"/>
          <w:sz w:val="24"/>
          <w:szCs w:val="24"/>
        </w:rPr>
        <w:t xml:space="preserve"> São objetivos específicos desta política:</w:t>
      </w:r>
    </w:p>
    <w:p w:rsidR="004B65EB" w:rsidRPr="00622470" w:rsidRDefault="00054529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sz w:val="24"/>
          <w:szCs w:val="24"/>
        </w:rPr>
        <w:t xml:space="preserve"> </w:t>
      </w:r>
    </w:p>
    <w:p w:rsidR="00054529" w:rsidRPr="00622470" w:rsidRDefault="00054529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sz w:val="24"/>
          <w:szCs w:val="24"/>
        </w:rPr>
        <w:t xml:space="preserve">I </w:t>
      </w:r>
      <w:r w:rsidR="004B65EB" w:rsidRPr="00622470">
        <w:rPr>
          <w:rFonts w:ascii="Times New Roman" w:hAnsi="Times New Roman"/>
          <w:sz w:val="24"/>
          <w:szCs w:val="24"/>
        </w:rPr>
        <w:t>- d</w:t>
      </w:r>
      <w:r w:rsidRPr="00622470">
        <w:rPr>
          <w:rFonts w:ascii="Times New Roman" w:hAnsi="Times New Roman"/>
          <w:sz w:val="24"/>
          <w:szCs w:val="24"/>
        </w:rPr>
        <w:t xml:space="preserve">iagnosticar e tratar pacientes cujo tratamento com a </w:t>
      </w:r>
      <w:proofErr w:type="spellStart"/>
      <w:r w:rsidRPr="00622470">
        <w:rPr>
          <w:rFonts w:ascii="Times New Roman" w:hAnsi="Times New Roman"/>
          <w:sz w:val="24"/>
          <w:szCs w:val="24"/>
        </w:rPr>
        <w:t>cannabis</w:t>
      </w:r>
      <w:proofErr w:type="spellEnd"/>
      <w:r w:rsidRPr="00622470">
        <w:rPr>
          <w:rFonts w:ascii="Times New Roman" w:hAnsi="Times New Roman"/>
          <w:sz w:val="24"/>
          <w:szCs w:val="24"/>
        </w:rPr>
        <w:t xml:space="preserve"> medicinal possua eficácia ou produção científica que incentive o tratamento;</w:t>
      </w:r>
      <w:r w:rsidR="004B65EB" w:rsidRPr="00622470">
        <w:rPr>
          <w:rFonts w:ascii="Times New Roman" w:hAnsi="Times New Roman"/>
          <w:sz w:val="24"/>
          <w:szCs w:val="24"/>
        </w:rPr>
        <w:t xml:space="preserve"> e,</w:t>
      </w:r>
    </w:p>
    <w:p w:rsidR="004B65EB" w:rsidRPr="00622470" w:rsidRDefault="004B65EB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054529" w:rsidRPr="00622470" w:rsidRDefault="00054529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sz w:val="24"/>
          <w:szCs w:val="24"/>
        </w:rPr>
        <w:t>II</w:t>
      </w:r>
      <w:r w:rsidR="004B65EB" w:rsidRPr="00622470">
        <w:rPr>
          <w:rFonts w:ascii="Times New Roman" w:hAnsi="Times New Roman"/>
          <w:sz w:val="24"/>
          <w:szCs w:val="24"/>
        </w:rPr>
        <w:t xml:space="preserve"> - p</w:t>
      </w:r>
      <w:r w:rsidRPr="00622470">
        <w:rPr>
          <w:rFonts w:ascii="Times New Roman" w:hAnsi="Times New Roman"/>
          <w:sz w:val="24"/>
          <w:szCs w:val="24"/>
        </w:rPr>
        <w:t xml:space="preserve">romover políticas públicas de debate e fornecimento de informação a respeito do uso da medicina </w:t>
      </w:r>
      <w:proofErr w:type="spellStart"/>
      <w:r w:rsidRPr="00622470">
        <w:rPr>
          <w:rFonts w:ascii="Times New Roman" w:hAnsi="Times New Roman"/>
          <w:sz w:val="24"/>
          <w:szCs w:val="24"/>
        </w:rPr>
        <w:t>canábica</w:t>
      </w:r>
      <w:proofErr w:type="spellEnd"/>
      <w:r w:rsidRPr="00622470">
        <w:rPr>
          <w:rFonts w:ascii="Times New Roman" w:hAnsi="Times New Roman"/>
          <w:sz w:val="24"/>
          <w:szCs w:val="24"/>
        </w:rPr>
        <w:t xml:space="preserve"> através de palestras, fóruns, simpósios, cursos de capacitação de gestores e demais atos necessários para o conhecimento geral da população acerca da </w:t>
      </w:r>
      <w:proofErr w:type="spellStart"/>
      <w:r w:rsidRPr="00622470">
        <w:rPr>
          <w:rFonts w:ascii="Times New Roman" w:hAnsi="Times New Roman"/>
          <w:sz w:val="24"/>
          <w:szCs w:val="24"/>
        </w:rPr>
        <w:t>cannabis</w:t>
      </w:r>
      <w:proofErr w:type="spellEnd"/>
      <w:r w:rsidRPr="00622470">
        <w:rPr>
          <w:rFonts w:ascii="Times New Roman" w:hAnsi="Times New Roman"/>
          <w:sz w:val="24"/>
          <w:szCs w:val="24"/>
        </w:rPr>
        <w:t xml:space="preserve"> medicinal, realizando parcerias público - privadas com entidades, de preferência sem fins lucrativos.</w:t>
      </w:r>
    </w:p>
    <w:p w:rsidR="004B65EB" w:rsidRPr="00622470" w:rsidRDefault="004B65EB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054529" w:rsidRPr="00622470" w:rsidRDefault="004B65EB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b/>
          <w:sz w:val="24"/>
          <w:szCs w:val="24"/>
        </w:rPr>
        <w:t xml:space="preserve">Art. 3º </w:t>
      </w:r>
      <w:r w:rsidR="00054529" w:rsidRPr="00622470">
        <w:rPr>
          <w:rFonts w:ascii="Times New Roman" w:hAnsi="Times New Roman"/>
          <w:sz w:val="24"/>
          <w:szCs w:val="24"/>
        </w:rPr>
        <w:t>Para efeitos desta Lei são adotadas as seguintes definições:</w:t>
      </w:r>
    </w:p>
    <w:p w:rsidR="004B65EB" w:rsidRPr="00622470" w:rsidRDefault="004B65EB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054529" w:rsidRPr="00622470" w:rsidRDefault="004B65EB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sz w:val="24"/>
          <w:szCs w:val="24"/>
        </w:rPr>
        <w:t xml:space="preserve">I - </w:t>
      </w:r>
      <w:proofErr w:type="spellStart"/>
      <w:r w:rsidRPr="00622470">
        <w:rPr>
          <w:rFonts w:ascii="Times New Roman" w:hAnsi="Times New Roman"/>
          <w:sz w:val="24"/>
          <w:szCs w:val="24"/>
        </w:rPr>
        <w:t>c</w:t>
      </w:r>
      <w:r w:rsidR="00054529" w:rsidRPr="00622470">
        <w:rPr>
          <w:rFonts w:ascii="Times New Roman" w:hAnsi="Times New Roman"/>
          <w:sz w:val="24"/>
          <w:szCs w:val="24"/>
        </w:rPr>
        <w:t>anabidiol</w:t>
      </w:r>
      <w:proofErr w:type="spellEnd"/>
      <w:r w:rsidR="00054529" w:rsidRPr="00622470">
        <w:rPr>
          <w:rFonts w:ascii="Times New Roman" w:hAnsi="Times New Roman"/>
          <w:sz w:val="24"/>
          <w:szCs w:val="24"/>
        </w:rPr>
        <w:t xml:space="preserve"> (CBD): substância (nome químico: 2-</w:t>
      </w:r>
      <w:proofErr w:type="gramStart"/>
      <w:r w:rsidR="00054529" w:rsidRPr="00622470">
        <w:rPr>
          <w:rFonts w:ascii="Times New Roman" w:hAnsi="Times New Roman"/>
          <w:sz w:val="24"/>
          <w:szCs w:val="24"/>
        </w:rPr>
        <w:t>[(</w:t>
      </w:r>
      <w:proofErr w:type="gramEnd"/>
      <w:r w:rsidR="00054529" w:rsidRPr="00622470">
        <w:rPr>
          <w:rFonts w:ascii="Times New Roman" w:hAnsi="Times New Roman"/>
          <w:sz w:val="24"/>
          <w:szCs w:val="24"/>
        </w:rPr>
        <w:t xml:space="preserve">1R,6R)-3-metil-6-(1-metiletenil)-2-ciclohexen-1-il]-5-pentil-1,3-Benzenodiol, número CAS: 13956-29-1 e fórmula molecular: C21H30O2), constante da Lista C1 do Anexo I da Portaria da Secretária de Vigilância Sanitária do Ministério da Saúde - SVS/MS n. 344/98 e suas </w:t>
      </w:r>
      <w:r w:rsidR="00054529" w:rsidRPr="00622470">
        <w:rPr>
          <w:rFonts w:ascii="Times New Roman" w:hAnsi="Times New Roman"/>
          <w:sz w:val="24"/>
          <w:szCs w:val="24"/>
        </w:rPr>
        <w:lastRenderedPageBreak/>
        <w:t xml:space="preserve">atualizações, que pode ser extraída da planta </w:t>
      </w:r>
      <w:proofErr w:type="spellStart"/>
      <w:r w:rsidR="00054529" w:rsidRPr="00622470">
        <w:rPr>
          <w:rFonts w:ascii="Times New Roman" w:hAnsi="Times New Roman"/>
          <w:sz w:val="24"/>
          <w:szCs w:val="24"/>
        </w:rPr>
        <w:t>Cannabis</w:t>
      </w:r>
      <w:proofErr w:type="spellEnd"/>
      <w:r w:rsidR="00054529" w:rsidRPr="006224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4529" w:rsidRPr="00622470">
        <w:rPr>
          <w:rFonts w:ascii="Times New Roman" w:hAnsi="Times New Roman"/>
          <w:sz w:val="24"/>
          <w:szCs w:val="24"/>
        </w:rPr>
        <w:t>spp</w:t>
      </w:r>
      <w:proofErr w:type="spellEnd"/>
      <w:r w:rsidR="00054529" w:rsidRPr="00622470">
        <w:rPr>
          <w:rFonts w:ascii="Times New Roman" w:hAnsi="Times New Roman"/>
          <w:sz w:val="24"/>
          <w:szCs w:val="24"/>
        </w:rPr>
        <w:t>, que consta na lista E - Lista de plantas proscritas que podem originar substâncias entorpecentes e/ou psicotrópicas;</w:t>
      </w:r>
    </w:p>
    <w:p w:rsidR="004B65EB" w:rsidRPr="00622470" w:rsidRDefault="004B65EB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054529" w:rsidRPr="00622470" w:rsidRDefault="004B65EB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sz w:val="24"/>
          <w:szCs w:val="24"/>
        </w:rPr>
        <w:t xml:space="preserve">II - </w:t>
      </w:r>
      <w:proofErr w:type="spellStart"/>
      <w:r w:rsidRPr="00622470">
        <w:rPr>
          <w:rFonts w:ascii="Times New Roman" w:hAnsi="Times New Roman"/>
          <w:sz w:val="24"/>
          <w:szCs w:val="24"/>
        </w:rPr>
        <w:t>t</w:t>
      </w:r>
      <w:r w:rsidR="00054529" w:rsidRPr="00622470">
        <w:rPr>
          <w:rFonts w:ascii="Times New Roman" w:hAnsi="Times New Roman"/>
          <w:sz w:val="24"/>
          <w:szCs w:val="24"/>
        </w:rPr>
        <w:t>etrahidrocanabinol</w:t>
      </w:r>
      <w:proofErr w:type="spellEnd"/>
      <w:r w:rsidR="00054529" w:rsidRPr="00622470">
        <w:rPr>
          <w:rFonts w:ascii="Times New Roman" w:hAnsi="Times New Roman"/>
          <w:sz w:val="24"/>
          <w:szCs w:val="24"/>
        </w:rPr>
        <w:t xml:space="preserve"> (THC): substância (nome químico: (6AR,10aR)-6,6,9- trimetil-3-pentil-6a,7,8,10a-tetrahidro-6H-benzo[c]chromen-1-ol, CAS: 1972-08-3 e fórmula molecular: C21H30O20) constante da Lista F2 do Anexo I da Portaria da Secretária de Vigilância Sanitária do Ministério da Saúde - SVS/MS n. 344/98 do Ministério da Saúde e de suas atualizações (Lista das Substâncias Psicotrópicas de uso proscrito no Brasil), que pode ser extraída da planta </w:t>
      </w:r>
      <w:proofErr w:type="spellStart"/>
      <w:r w:rsidR="00054529" w:rsidRPr="00622470">
        <w:rPr>
          <w:rFonts w:ascii="Times New Roman" w:hAnsi="Times New Roman"/>
          <w:sz w:val="24"/>
          <w:szCs w:val="24"/>
        </w:rPr>
        <w:t>Cannabis</w:t>
      </w:r>
      <w:proofErr w:type="spellEnd"/>
      <w:r w:rsidR="00054529" w:rsidRPr="006224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4529" w:rsidRPr="00622470">
        <w:rPr>
          <w:rFonts w:ascii="Times New Roman" w:hAnsi="Times New Roman"/>
          <w:sz w:val="24"/>
          <w:szCs w:val="24"/>
        </w:rPr>
        <w:t>spp</w:t>
      </w:r>
      <w:proofErr w:type="spellEnd"/>
      <w:r w:rsidR="00054529" w:rsidRPr="00622470">
        <w:rPr>
          <w:rFonts w:ascii="Times New Roman" w:hAnsi="Times New Roman"/>
          <w:sz w:val="24"/>
          <w:szCs w:val="24"/>
        </w:rPr>
        <w:t>, que é uma planta que consta na lista E - Lista de plantas proscritas que podem originar substâncias entorpecentes e/ou psicotrópicas;</w:t>
      </w:r>
    </w:p>
    <w:p w:rsidR="004B65EB" w:rsidRPr="00622470" w:rsidRDefault="004B65EB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054529" w:rsidRPr="00622470" w:rsidRDefault="004B65EB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sz w:val="24"/>
          <w:szCs w:val="24"/>
        </w:rPr>
        <w:t xml:space="preserve">III - </w:t>
      </w:r>
      <w:proofErr w:type="spellStart"/>
      <w:r w:rsidRPr="00622470">
        <w:rPr>
          <w:rFonts w:ascii="Times New Roman" w:hAnsi="Times New Roman"/>
          <w:sz w:val="24"/>
          <w:szCs w:val="24"/>
        </w:rPr>
        <w:t>c</w:t>
      </w:r>
      <w:r w:rsidR="00054529" w:rsidRPr="00622470">
        <w:rPr>
          <w:rFonts w:ascii="Times New Roman" w:hAnsi="Times New Roman"/>
          <w:sz w:val="24"/>
          <w:szCs w:val="24"/>
        </w:rPr>
        <w:t>anabinóides</w:t>
      </w:r>
      <w:proofErr w:type="spellEnd"/>
      <w:r w:rsidR="00054529" w:rsidRPr="00622470">
        <w:rPr>
          <w:rFonts w:ascii="Times New Roman" w:hAnsi="Times New Roman"/>
          <w:sz w:val="24"/>
          <w:szCs w:val="24"/>
        </w:rPr>
        <w:t xml:space="preserve">: compostos químicos, que podem ser encontrados na planta </w:t>
      </w:r>
      <w:proofErr w:type="spellStart"/>
      <w:r w:rsidR="00054529" w:rsidRPr="00622470">
        <w:rPr>
          <w:rFonts w:ascii="Times New Roman" w:hAnsi="Times New Roman"/>
          <w:sz w:val="24"/>
          <w:szCs w:val="24"/>
        </w:rPr>
        <w:t>Cannabis</w:t>
      </w:r>
      <w:proofErr w:type="spellEnd"/>
      <w:r w:rsidR="00054529" w:rsidRPr="006224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4529" w:rsidRPr="00622470">
        <w:rPr>
          <w:rFonts w:ascii="Times New Roman" w:hAnsi="Times New Roman"/>
          <w:sz w:val="24"/>
          <w:szCs w:val="24"/>
        </w:rPr>
        <w:t>spp</w:t>
      </w:r>
      <w:proofErr w:type="spellEnd"/>
      <w:r w:rsidR="00054529" w:rsidRPr="00622470">
        <w:rPr>
          <w:rFonts w:ascii="Times New Roman" w:hAnsi="Times New Roman"/>
          <w:sz w:val="24"/>
          <w:szCs w:val="24"/>
        </w:rPr>
        <w:t>, e que possuem afinidade com os receptores CB1 ou CB2, assim como os sais, isômeros, ésteres e éteres destas substâncias;</w:t>
      </w:r>
    </w:p>
    <w:p w:rsidR="004B65EB" w:rsidRPr="00622470" w:rsidRDefault="004B65EB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054529" w:rsidRPr="00622470" w:rsidRDefault="00054529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sz w:val="24"/>
          <w:szCs w:val="24"/>
        </w:rPr>
        <w:t xml:space="preserve">IV - CID: Classificação Internacional de Doenças e Problemas Relacionados à Saúde que necessitam do uso de medicamentos de derivado vegetal à base de </w:t>
      </w:r>
      <w:proofErr w:type="spellStart"/>
      <w:r w:rsidRPr="00622470">
        <w:rPr>
          <w:rFonts w:ascii="Times New Roman" w:hAnsi="Times New Roman"/>
          <w:sz w:val="24"/>
          <w:szCs w:val="24"/>
        </w:rPr>
        <w:t>Canabidiol</w:t>
      </w:r>
      <w:proofErr w:type="spellEnd"/>
      <w:r w:rsidRPr="00622470">
        <w:rPr>
          <w:rFonts w:ascii="Times New Roman" w:hAnsi="Times New Roman"/>
          <w:sz w:val="24"/>
          <w:szCs w:val="24"/>
        </w:rPr>
        <w:t xml:space="preserve">, em associação com outras substancias </w:t>
      </w:r>
      <w:proofErr w:type="spellStart"/>
      <w:r w:rsidRPr="00622470">
        <w:rPr>
          <w:rFonts w:ascii="Times New Roman" w:hAnsi="Times New Roman"/>
          <w:sz w:val="24"/>
          <w:szCs w:val="24"/>
        </w:rPr>
        <w:t>canabinóides</w:t>
      </w:r>
      <w:proofErr w:type="spellEnd"/>
      <w:r w:rsidRPr="00622470">
        <w:rPr>
          <w:rFonts w:ascii="Times New Roman" w:hAnsi="Times New Roman"/>
          <w:sz w:val="24"/>
          <w:szCs w:val="24"/>
        </w:rPr>
        <w:t xml:space="preserve">, incluindo o </w:t>
      </w:r>
      <w:proofErr w:type="spellStart"/>
      <w:r w:rsidRPr="00622470">
        <w:rPr>
          <w:rFonts w:ascii="Times New Roman" w:hAnsi="Times New Roman"/>
          <w:sz w:val="24"/>
          <w:szCs w:val="24"/>
        </w:rPr>
        <w:t>Tetrahidrocanabidiol</w:t>
      </w:r>
      <w:proofErr w:type="spellEnd"/>
      <w:r w:rsidRPr="00622470">
        <w:rPr>
          <w:rFonts w:ascii="Times New Roman" w:hAnsi="Times New Roman"/>
          <w:sz w:val="24"/>
          <w:szCs w:val="24"/>
        </w:rPr>
        <w:t>;</w:t>
      </w:r>
    </w:p>
    <w:p w:rsidR="004B65EB" w:rsidRPr="00622470" w:rsidRDefault="004B65EB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054529" w:rsidRPr="00622470" w:rsidRDefault="004B65EB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sz w:val="24"/>
          <w:szCs w:val="24"/>
        </w:rPr>
        <w:t>V - d</w:t>
      </w:r>
      <w:r w:rsidR="00054529" w:rsidRPr="00622470">
        <w:rPr>
          <w:rFonts w:ascii="Times New Roman" w:hAnsi="Times New Roman"/>
          <w:sz w:val="24"/>
          <w:szCs w:val="24"/>
        </w:rPr>
        <w:t>erivado vegetal: medicamento da extração da planta medicinal fresca ou em estado vegetal, que contenha as substâncias responsáveis pela ação terapêutica, podendo ocorrer na forma de extrato, óleo fixo e volátil, cera, exsudato e outros;</w:t>
      </w:r>
      <w:r w:rsidRPr="00622470">
        <w:rPr>
          <w:rFonts w:ascii="Times New Roman" w:hAnsi="Times New Roman"/>
          <w:sz w:val="24"/>
          <w:szCs w:val="24"/>
        </w:rPr>
        <w:t xml:space="preserve"> e,</w:t>
      </w:r>
    </w:p>
    <w:p w:rsidR="004B65EB" w:rsidRPr="00622470" w:rsidRDefault="004B65EB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054529" w:rsidRPr="00622470" w:rsidRDefault="004B65EB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sz w:val="24"/>
          <w:szCs w:val="24"/>
        </w:rPr>
        <w:t>VI - m</w:t>
      </w:r>
      <w:r w:rsidR="00054529" w:rsidRPr="00622470">
        <w:rPr>
          <w:rFonts w:ascii="Times New Roman" w:hAnsi="Times New Roman"/>
          <w:sz w:val="24"/>
          <w:szCs w:val="24"/>
        </w:rPr>
        <w:t xml:space="preserve">edicamento à base de </w:t>
      </w:r>
      <w:proofErr w:type="spellStart"/>
      <w:r w:rsidR="00054529" w:rsidRPr="00622470">
        <w:rPr>
          <w:rFonts w:ascii="Times New Roman" w:hAnsi="Times New Roman"/>
          <w:sz w:val="24"/>
          <w:szCs w:val="24"/>
        </w:rPr>
        <w:t>canabidiol</w:t>
      </w:r>
      <w:proofErr w:type="spellEnd"/>
      <w:r w:rsidR="00054529" w:rsidRPr="00622470">
        <w:rPr>
          <w:rFonts w:ascii="Times New Roman" w:hAnsi="Times New Roman"/>
          <w:sz w:val="24"/>
          <w:szCs w:val="24"/>
        </w:rPr>
        <w:t xml:space="preserve">: medicamento industrializado tecnicamente elaborado, que o possua em sua formulação em associação com outros </w:t>
      </w:r>
      <w:proofErr w:type="spellStart"/>
      <w:r w:rsidR="00054529" w:rsidRPr="00622470">
        <w:rPr>
          <w:rFonts w:ascii="Times New Roman" w:hAnsi="Times New Roman"/>
          <w:sz w:val="24"/>
          <w:szCs w:val="24"/>
        </w:rPr>
        <w:t>canabinóides</w:t>
      </w:r>
      <w:proofErr w:type="spellEnd"/>
      <w:r w:rsidR="00054529" w:rsidRPr="00622470">
        <w:rPr>
          <w:rFonts w:ascii="Times New Roman" w:hAnsi="Times New Roman"/>
          <w:sz w:val="24"/>
          <w:szCs w:val="24"/>
        </w:rPr>
        <w:t xml:space="preserve">, dentre eles o </w:t>
      </w:r>
      <w:proofErr w:type="spellStart"/>
      <w:r w:rsidR="00054529" w:rsidRPr="00622470">
        <w:rPr>
          <w:rFonts w:ascii="Times New Roman" w:hAnsi="Times New Roman"/>
          <w:sz w:val="24"/>
          <w:szCs w:val="24"/>
        </w:rPr>
        <w:t>Tetrahidrocanabidiol</w:t>
      </w:r>
      <w:proofErr w:type="spellEnd"/>
      <w:r w:rsidR="00054529" w:rsidRPr="00622470">
        <w:rPr>
          <w:rFonts w:ascii="Times New Roman" w:hAnsi="Times New Roman"/>
          <w:sz w:val="24"/>
          <w:szCs w:val="24"/>
        </w:rPr>
        <w:t>.</w:t>
      </w:r>
    </w:p>
    <w:p w:rsidR="004B65EB" w:rsidRPr="00622470" w:rsidRDefault="004B65EB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054529" w:rsidRPr="00622470" w:rsidRDefault="00054529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b/>
          <w:sz w:val="24"/>
          <w:szCs w:val="24"/>
        </w:rPr>
        <w:t>Art. 4º</w:t>
      </w:r>
      <w:r w:rsidRPr="00622470">
        <w:rPr>
          <w:rFonts w:ascii="Times New Roman" w:hAnsi="Times New Roman"/>
          <w:sz w:val="24"/>
          <w:szCs w:val="24"/>
        </w:rPr>
        <w:t xml:space="preserve"> Fica assegurado ao paciente o direito de receber, mediante distribuição gratuita nas unidades de saúde pública</w:t>
      </w:r>
      <w:r w:rsidR="00186D78">
        <w:rPr>
          <w:rFonts w:ascii="Times New Roman" w:hAnsi="Times New Roman"/>
          <w:sz w:val="24"/>
          <w:szCs w:val="24"/>
        </w:rPr>
        <w:t>s estaduais</w:t>
      </w:r>
      <w:r w:rsidRPr="00622470">
        <w:rPr>
          <w:rFonts w:ascii="Times New Roman" w:hAnsi="Times New Roman"/>
          <w:sz w:val="24"/>
          <w:szCs w:val="24"/>
        </w:rPr>
        <w:t xml:space="preserve">, medicamento de procedência nacional ou importado, formulado a base de derivado vegetal, industrializado e tecnicamente elaborado, nos termos das normas elaboradas pela Agência Nacional de Vigilância Sanitária - ANVISA, que possua em sua formulação o </w:t>
      </w:r>
      <w:proofErr w:type="spellStart"/>
      <w:r w:rsidRPr="00622470">
        <w:rPr>
          <w:rFonts w:ascii="Times New Roman" w:hAnsi="Times New Roman"/>
          <w:sz w:val="24"/>
          <w:szCs w:val="24"/>
        </w:rPr>
        <w:t>canabidiol</w:t>
      </w:r>
      <w:proofErr w:type="spellEnd"/>
      <w:r w:rsidRPr="00622470">
        <w:rPr>
          <w:rFonts w:ascii="Times New Roman" w:hAnsi="Times New Roman"/>
          <w:sz w:val="24"/>
          <w:szCs w:val="24"/>
        </w:rPr>
        <w:t xml:space="preserve"> em associação com outros </w:t>
      </w:r>
      <w:proofErr w:type="spellStart"/>
      <w:r w:rsidRPr="00622470">
        <w:rPr>
          <w:rFonts w:ascii="Times New Roman" w:hAnsi="Times New Roman"/>
          <w:sz w:val="24"/>
          <w:szCs w:val="24"/>
        </w:rPr>
        <w:t>canabinóides</w:t>
      </w:r>
      <w:proofErr w:type="spellEnd"/>
      <w:r w:rsidRPr="00622470">
        <w:rPr>
          <w:rFonts w:ascii="Times New Roman" w:hAnsi="Times New Roman"/>
          <w:sz w:val="24"/>
          <w:szCs w:val="24"/>
        </w:rPr>
        <w:t xml:space="preserve">, dentre eles o </w:t>
      </w:r>
      <w:proofErr w:type="spellStart"/>
      <w:r w:rsidRPr="00622470">
        <w:rPr>
          <w:rFonts w:ascii="Times New Roman" w:hAnsi="Times New Roman"/>
          <w:sz w:val="24"/>
          <w:szCs w:val="24"/>
        </w:rPr>
        <w:t>tetrahidrocanabidiol</w:t>
      </w:r>
      <w:proofErr w:type="spellEnd"/>
      <w:r w:rsidRPr="00622470">
        <w:rPr>
          <w:rFonts w:ascii="Times New Roman" w:hAnsi="Times New Roman"/>
          <w:sz w:val="24"/>
          <w:szCs w:val="24"/>
        </w:rPr>
        <w:t>, mediante prescrição de profissional legalmente habilitado para tratamento de saúde, acompanhado do devido laudo das razões de prescrição.</w:t>
      </w:r>
    </w:p>
    <w:p w:rsidR="004B65EB" w:rsidRPr="00622470" w:rsidRDefault="004B65EB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054529" w:rsidRPr="00622470" w:rsidRDefault="004B65EB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sz w:val="24"/>
          <w:szCs w:val="24"/>
        </w:rPr>
        <w:t>§1º</w:t>
      </w:r>
      <w:r w:rsidR="00054529" w:rsidRPr="00622470">
        <w:rPr>
          <w:rFonts w:ascii="Times New Roman" w:hAnsi="Times New Roman"/>
          <w:sz w:val="24"/>
          <w:szCs w:val="24"/>
        </w:rPr>
        <w:t xml:space="preserve"> O medicamento a ser fornecido deve:</w:t>
      </w:r>
    </w:p>
    <w:p w:rsidR="004B65EB" w:rsidRPr="00622470" w:rsidRDefault="004B65EB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054529" w:rsidRPr="00622470" w:rsidRDefault="00054529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sz w:val="24"/>
          <w:szCs w:val="24"/>
        </w:rPr>
        <w:t>I - ser constituído de derivado vegetal;</w:t>
      </w:r>
    </w:p>
    <w:p w:rsidR="006216F2" w:rsidRPr="00622470" w:rsidRDefault="006216F2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054529" w:rsidRPr="00622470" w:rsidRDefault="00054529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sz w:val="24"/>
          <w:szCs w:val="24"/>
        </w:rPr>
        <w:t>II - ser produzido e distribuído por estabelecimentos devidamente regularizados pelas autoridades competentes em seus países de origem para as atividades de produção, distribuição ou comercialização;</w:t>
      </w:r>
      <w:r w:rsidR="00622470" w:rsidRPr="00622470">
        <w:rPr>
          <w:rFonts w:ascii="Times New Roman" w:hAnsi="Times New Roman"/>
          <w:sz w:val="24"/>
          <w:szCs w:val="24"/>
        </w:rPr>
        <w:t xml:space="preserve"> e,</w:t>
      </w:r>
    </w:p>
    <w:p w:rsidR="004B65EB" w:rsidRPr="00622470" w:rsidRDefault="004B65EB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054529" w:rsidRPr="00622470" w:rsidRDefault="00054529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sz w:val="24"/>
          <w:szCs w:val="24"/>
        </w:rPr>
        <w:t xml:space="preserve">III - conter certificado de análise, com especificação e teor de </w:t>
      </w:r>
      <w:proofErr w:type="spellStart"/>
      <w:r w:rsidRPr="00622470">
        <w:rPr>
          <w:rFonts w:ascii="Times New Roman" w:hAnsi="Times New Roman"/>
          <w:sz w:val="24"/>
          <w:szCs w:val="24"/>
        </w:rPr>
        <w:t>canabidiol</w:t>
      </w:r>
      <w:proofErr w:type="spellEnd"/>
      <w:r w:rsidRPr="0062247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22470">
        <w:rPr>
          <w:rFonts w:ascii="Times New Roman" w:hAnsi="Times New Roman"/>
          <w:sz w:val="24"/>
          <w:szCs w:val="24"/>
        </w:rPr>
        <w:t>tetrahidrocanabidiol</w:t>
      </w:r>
      <w:proofErr w:type="spellEnd"/>
      <w:r w:rsidRPr="00622470">
        <w:rPr>
          <w:rFonts w:ascii="Times New Roman" w:hAnsi="Times New Roman"/>
          <w:sz w:val="24"/>
          <w:szCs w:val="24"/>
        </w:rPr>
        <w:t>, que atenda às respectivas exigências das autoridades regulatórias em seus países de origem e no território nacional pela ANVISA</w:t>
      </w:r>
      <w:r w:rsidR="00914AAB" w:rsidRPr="00622470">
        <w:rPr>
          <w:rFonts w:ascii="Times New Roman" w:hAnsi="Times New Roman"/>
          <w:sz w:val="24"/>
          <w:szCs w:val="24"/>
        </w:rPr>
        <w:t>.</w:t>
      </w:r>
    </w:p>
    <w:p w:rsidR="00914AAB" w:rsidRPr="00622470" w:rsidRDefault="00914AAB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054529" w:rsidRPr="00622470" w:rsidRDefault="004B65EB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sz w:val="24"/>
          <w:szCs w:val="24"/>
        </w:rPr>
        <w:t>§2º</w:t>
      </w:r>
      <w:r w:rsidR="00054529" w:rsidRPr="00622470">
        <w:rPr>
          <w:rFonts w:ascii="Times New Roman" w:hAnsi="Times New Roman"/>
          <w:sz w:val="24"/>
          <w:szCs w:val="24"/>
        </w:rPr>
        <w:t xml:space="preserve"> O fornecimento que trata o caput</w:t>
      </w:r>
      <w:r w:rsidR="002A1942">
        <w:rPr>
          <w:rFonts w:ascii="Times New Roman" w:hAnsi="Times New Roman"/>
          <w:sz w:val="24"/>
          <w:szCs w:val="24"/>
        </w:rPr>
        <w:t xml:space="preserve"> deste artigo</w:t>
      </w:r>
      <w:r w:rsidR="00054529" w:rsidRPr="00622470">
        <w:rPr>
          <w:rFonts w:ascii="Times New Roman" w:hAnsi="Times New Roman"/>
          <w:sz w:val="24"/>
          <w:szCs w:val="24"/>
        </w:rPr>
        <w:t xml:space="preserve"> somente será permitido mediante o cumprimento de todos os requisitos estabelecidos nesta Lei,</w:t>
      </w:r>
      <w:r w:rsidR="002A1942">
        <w:rPr>
          <w:rFonts w:ascii="Times New Roman" w:hAnsi="Times New Roman"/>
          <w:sz w:val="24"/>
          <w:szCs w:val="24"/>
        </w:rPr>
        <w:t xml:space="preserve"> bem como nas normas estabelecidas pela</w:t>
      </w:r>
      <w:r w:rsidR="00FE04E8" w:rsidRPr="00622470">
        <w:rPr>
          <w:rFonts w:ascii="Times New Roman" w:hAnsi="Times New Roman"/>
          <w:sz w:val="24"/>
          <w:szCs w:val="24"/>
        </w:rPr>
        <w:t xml:space="preserve"> ANVISA</w:t>
      </w:r>
      <w:r w:rsidR="002A1942">
        <w:rPr>
          <w:rFonts w:ascii="Times New Roman" w:hAnsi="Times New Roman"/>
          <w:sz w:val="24"/>
          <w:szCs w:val="24"/>
        </w:rPr>
        <w:t>.</w:t>
      </w:r>
    </w:p>
    <w:p w:rsidR="004B65EB" w:rsidRPr="00622470" w:rsidRDefault="004B65EB" w:rsidP="009975F2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E8158E" w:rsidRPr="00622470" w:rsidRDefault="00E8158E" w:rsidP="00FE04E8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b/>
          <w:sz w:val="24"/>
          <w:szCs w:val="24"/>
        </w:rPr>
        <w:t xml:space="preserve">Art. 5º </w:t>
      </w:r>
      <w:r w:rsidRPr="00622470">
        <w:rPr>
          <w:rFonts w:ascii="Times New Roman" w:hAnsi="Times New Roman"/>
          <w:sz w:val="24"/>
          <w:szCs w:val="24"/>
        </w:rPr>
        <w:t xml:space="preserve">A </w:t>
      </w:r>
      <w:r w:rsidR="00FE04E8" w:rsidRPr="00622470">
        <w:rPr>
          <w:rFonts w:ascii="Times New Roman" w:hAnsi="Times New Roman"/>
          <w:sz w:val="24"/>
          <w:szCs w:val="24"/>
        </w:rPr>
        <w:t xml:space="preserve">presente Lei deverá ser regulamentada em 30 (trinta) dias, devendo ser criada </w:t>
      </w:r>
      <w:r w:rsidRPr="00622470">
        <w:rPr>
          <w:rFonts w:ascii="Times New Roman" w:hAnsi="Times New Roman"/>
          <w:sz w:val="24"/>
          <w:szCs w:val="24"/>
        </w:rPr>
        <w:t>comis</w:t>
      </w:r>
      <w:r w:rsidR="004B65EB" w:rsidRPr="00622470">
        <w:rPr>
          <w:rFonts w:ascii="Times New Roman" w:hAnsi="Times New Roman"/>
          <w:sz w:val="24"/>
          <w:szCs w:val="24"/>
        </w:rPr>
        <w:t>são de trabalho para implantar</w:t>
      </w:r>
      <w:r w:rsidRPr="00622470">
        <w:rPr>
          <w:rFonts w:ascii="Times New Roman" w:hAnsi="Times New Roman"/>
          <w:sz w:val="24"/>
          <w:szCs w:val="24"/>
        </w:rPr>
        <w:t xml:space="preserve"> as diretrizes desta Política no Estado do Maranhão, com participação de técnicos e representantes de associações sem fins lucrativos de apoio e pesquisa à </w:t>
      </w:r>
      <w:proofErr w:type="spellStart"/>
      <w:r w:rsidRPr="00622470">
        <w:rPr>
          <w:rFonts w:ascii="Times New Roman" w:hAnsi="Times New Roman"/>
          <w:sz w:val="24"/>
          <w:szCs w:val="24"/>
        </w:rPr>
        <w:t>cannabis</w:t>
      </w:r>
      <w:proofErr w:type="spellEnd"/>
      <w:r w:rsidRPr="00622470">
        <w:rPr>
          <w:rFonts w:ascii="Times New Roman" w:hAnsi="Times New Roman"/>
          <w:sz w:val="24"/>
          <w:szCs w:val="24"/>
        </w:rPr>
        <w:t xml:space="preserve"> e de associações representativas de pacientes.</w:t>
      </w:r>
    </w:p>
    <w:p w:rsidR="004B65EB" w:rsidRPr="00622470" w:rsidRDefault="004B65EB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E8158E" w:rsidRPr="00622470" w:rsidRDefault="00E8158E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b/>
          <w:sz w:val="24"/>
          <w:szCs w:val="24"/>
        </w:rPr>
        <w:t xml:space="preserve">Art. 6º </w:t>
      </w:r>
      <w:r w:rsidRPr="00622470">
        <w:rPr>
          <w:rFonts w:ascii="Times New Roman" w:hAnsi="Times New Roman"/>
          <w:sz w:val="24"/>
          <w:szCs w:val="24"/>
        </w:rPr>
        <w:t xml:space="preserve">Somente será realizado o fornecimento de medicamentos à base de </w:t>
      </w:r>
      <w:proofErr w:type="spellStart"/>
      <w:r w:rsidRPr="00622470">
        <w:rPr>
          <w:rFonts w:ascii="Times New Roman" w:hAnsi="Times New Roman"/>
          <w:sz w:val="24"/>
          <w:szCs w:val="24"/>
        </w:rPr>
        <w:t>canabidiol</w:t>
      </w:r>
      <w:proofErr w:type="spellEnd"/>
      <w:r w:rsidRPr="00622470">
        <w:rPr>
          <w:rFonts w:ascii="Times New Roman" w:hAnsi="Times New Roman"/>
          <w:sz w:val="24"/>
          <w:szCs w:val="24"/>
        </w:rPr>
        <w:t xml:space="preserve"> com concentração máxima de </w:t>
      </w:r>
      <w:proofErr w:type="spellStart"/>
      <w:r w:rsidRPr="00622470">
        <w:rPr>
          <w:rFonts w:ascii="Times New Roman" w:hAnsi="Times New Roman"/>
          <w:sz w:val="24"/>
          <w:szCs w:val="24"/>
        </w:rPr>
        <w:t>tetrahidrocanabidiol</w:t>
      </w:r>
      <w:proofErr w:type="spellEnd"/>
      <w:r w:rsidRPr="00622470">
        <w:rPr>
          <w:rFonts w:ascii="Times New Roman" w:hAnsi="Times New Roman"/>
          <w:sz w:val="24"/>
          <w:szCs w:val="24"/>
        </w:rPr>
        <w:t xml:space="preserve"> autorizado pela ANVISA.</w:t>
      </w:r>
    </w:p>
    <w:p w:rsidR="004B65EB" w:rsidRPr="00622470" w:rsidRDefault="004B65EB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E8158E" w:rsidRPr="009975F2" w:rsidRDefault="004B65EB" w:rsidP="00622470">
      <w:pPr>
        <w:spacing w:line="240" w:lineRule="auto"/>
        <w:ind w:firstLine="1418"/>
        <w:rPr>
          <w:rFonts w:ascii="Times New Roman" w:hAnsi="Times New Roman"/>
          <w:vanish/>
          <w:sz w:val="24"/>
          <w:szCs w:val="24"/>
          <w:specVanish/>
        </w:rPr>
      </w:pPr>
      <w:r w:rsidRPr="00622470">
        <w:rPr>
          <w:rFonts w:ascii="Times New Roman" w:hAnsi="Times New Roman"/>
          <w:b/>
          <w:sz w:val="24"/>
          <w:szCs w:val="24"/>
        </w:rPr>
        <w:t xml:space="preserve">Art. 7º </w:t>
      </w:r>
      <w:r w:rsidR="00E8158E" w:rsidRPr="00622470">
        <w:rPr>
          <w:rFonts w:ascii="Times New Roman" w:hAnsi="Times New Roman"/>
          <w:sz w:val="24"/>
          <w:szCs w:val="24"/>
        </w:rPr>
        <w:t xml:space="preserve">Para a obtenção dos medicamentos à base de </w:t>
      </w:r>
      <w:proofErr w:type="spellStart"/>
      <w:r w:rsidR="00E8158E" w:rsidRPr="00622470">
        <w:rPr>
          <w:rFonts w:ascii="Times New Roman" w:hAnsi="Times New Roman"/>
          <w:sz w:val="24"/>
          <w:szCs w:val="24"/>
        </w:rPr>
        <w:t>canabidiol</w:t>
      </w:r>
      <w:proofErr w:type="spellEnd"/>
      <w:r w:rsidR="00E8158E" w:rsidRPr="00622470">
        <w:rPr>
          <w:rFonts w:ascii="Times New Roman" w:hAnsi="Times New Roman"/>
          <w:sz w:val="24"/>
          <w:szCs w:val="24"/>
        </w:rPr>
        <w:t xml:space="preserve">, em associação com outras substâncias </w:t>
      </w:r>
      <w:proofErr w:type="spellStart"/>
      <w:r w:rsidR="00E8158E" w:rsidRPr="00622470">
        <w:rPr>
          <w:rFonts w:ascii="Times New Roman" w:hAnsi="Times New Roman"/>
          <w:sz w:val="24"/>
          <w:szCs w:val="24"/>
        </w:rPr>
        <w:t>canabinóides</w:t>
      </w:r>
      <w:proofErr w:type="spellEnd"/>
      <w:r w:rsidR="00E8158E" w:rsidRPr="00622470">
        <w:rPr>
          <w:rFonts w:ascii="Times New Roman" w:hAnsi="Times New Roman"/>
          <w:sz w:val="24"/>
          <w:szCs w:val="24"/>
        </w:rPr>
        <w:t>, os pa</w:t>
      </w:r>
      <w:r w:rsidR="00FE04E8" w:rsidRPr="00622470">
        <w:rPr>
          <w:rFonts w:ascii="Times New Roman" w:hAnsi="Times New Roman"/>
          <w:sz w:val="24"/>
          <w:szCs w:val="24"/>
        </w:rPr>
        <w:t>cientes devem estar previamente</w:t>
      </w:r>
      <w:r w:rsidR="00622470" w:rsidRPr="00622470">
        <w:rPr>
          <w:rFonts w:ascii="Times New Roman" w:hAnsi="Times New Roman"/>
          <w:sz w:val="24"/>
          <w:szCs w:val="24"/>
        </w:rPr>
        <w:t xml:space="preserve"> cadastrados, de acordo com a regulamentação </w:t>
      </w:r>
      <w:r w:rsidR="009975F2">
        <w:rPr>
          <w:rFonts w:ascii="Times New Roman" w:hAnsi="Times New Roman"/>
          <w:sz w:val="24"/>
          <w:szCs w:val="24"/>
        </w:rPr>
        <w:t>que trata o art. 5</w:t>
      </w:r>
    </w:p>
    <w:p w:rsidR="004B65EB" w:rsidRDefault="009975F2" w:rsidP="0062247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º desta Lei.</w:t>
      </w:r>
    </w:p>
    <w:p w:rsidR="009975F2" w:rsidRPr="00622470" w:rsidRDefault="009975F2" w:rsidP="0062247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E8158E" w:rsidRPr="00622470" w:rsidRDefault="00622470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b/>
          <w:sz w:val="24"/>
          <w:szCs w:val="24"/>
        </w:rPr>
        <w:t>Art. 8º</w:t>
      </w:r>
      <w:r w:rsidR="00E8158E" w:rsidRPr="00622470">
        <w:rPr>
          <w:rFonts w:ascii="Times New Roman" w:hAnsi="Times New Roman"/>
          <w:sz w:val="24"/>
          <w:szCs w:val="24"/>
        </w:rPr>
        <w:t xml:space="preserve"> Esta lei entra em vigor </w:t>
      </w:r>
      <w:r w:rsidR="00AB6076" w:rsidRPr="00622470">
        <w:rPr>
          <w:rFonts w:ascii="Times New Roman" w:hAnsi="Times New Roman"/>
          <w:sz w:val="24"/>
          <w:szCs w:val="24"/>
        </w:rPr>
        <w:t>na</w:t>
      </w:r>
      <w:r w:rsidR="00E8158E" w:rsidRPr="00622470">
        <w:rPr>
          <w:rFonts w:ascii="Times New Roman" w:hAnsi="Times New Roman"/>
          <w:sz w:val="24"/>
          <w:szCs w:val="24"/>
        </w:rPr>
        <w:t xml:space="preserve"> data de sua publicação.</w:t>
      </w:r>
    </w:p>
    <w:p w:rsidR="00E8158E" w:rsidRPr="00622470" w:rsidRDefault="00E8158E" w:rsidP="004B65EB">
      <w:pPr>
        <w:ind w:firstLine="1418"/>
        <w:rPr>
          <w:rFonts w:ascii="Times New Roman" w:hAnsi="Times New Roman"/>
          <w:sz w:val="24"/>
          <w:szCs w:val="24"/>
        </w:rPr>
      </w:pPr>
    </w:p>
    <w:p w:rsidR="00AB6076" w:rsidRPr="00622470" w:rsidRDefault="00AB6076" w:rsidP="004B65EB">
      <w:pPr>
        <w:ind w:firstLine="1418"/>
        <w:rPr>
          <w:rFonts w:ascii="Times New Roman" w:hAnsi="Times New Roman"/>
          <w:sz w:val="24"/>
          <w:szCs w:val="24"/>
        </w:rPr>
      </w:pPr>
    </w:p>
    <w:p w:rsidR="00E8158E" w:rsidRPr="00622470" w:rsidRDefault="008621D2" w:rsidP="004B65EB">
      <w:pPr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 das Sessões, 06 </w:t>
      </w:r>
      <w:r w:rsidR="00E8158E" w:rsidRPr="00622470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 xml:space="preserve">fevereiro </w:t>
      </w:r>
      <w:r w:rsidR="00E8158E" w:rsidRPr="00622470">
        <w:rPr>
          <w:rFonts w:ascii="Times New Roman" w:hAnsi="Times New Roman"/>
          <w:sz w:val="24"/>
          <w:szCs w:val="24"/>
        </w:rPr>
        <w:t>de 2023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E8158E" w:rsidRPr="00622470" w:rsidRDefault="00E8158E" w:rsidP="004B65EB">
      <w:pPr>
        <w:ind w:firstLine="1418"/>
        <w:jc w:val="center"/>
        <w:rPr>
          <w:rFonts w:ascii="Times New Roman" w:hAnsi="Times New Roman"/>
          <w:sz w:val="24"/>
          <w:szCs w:val="24"/>
        </w:rPr>
      </w:pPr>
    </w:p>
    <w:p w:rsidR="00E8158E" w:rsidRPr="00622470" w:rsidRDefault="00E8158E" w:rsidP="004B65EB">
      <w:pPr>
        <w:ind w:firstLine="1418"/>
        <w:jc w:val="center"/>
        <w:rPr>
          <w:rFonts w:ascii="Times New Roman" w:hAnsi="Times New Roman"/>
          <w:sz w:val="24"/>
          <w:szCs w:val="24"/>
        </w:rPr>
      </w:pPr>
    </w:p>
    <w:p w:rsidR="00E8158E" w:rsidRPr="00622470" w:rsidRDefault="00E8158E" w:rsidP="004B65EB">
      <w:pPr>
        <w:ind w:firstLine="1418"/>
        <w:jc w:val="center"/>
        <w:rPr>
          <w:rFonts w:ascii="Times New Roman" w:hAnsi="Times New Roman"/>
          <w:sz w:val="24"/>
          <w:szCs w:val="24"/>
        </w:rPr>
      </w:pPr>
    </w:p>
    <w:p w:rsidR="00E8158E" w:rsidRPr="00622470" w:rsidRDefault="004B65EB" w:rsidP="004B65E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22470">
        <w:rPr>
          <w:rFonts w:ascii="Times New Roman" w:hAnsi="Times New Roman"/>
          <w:b/>
          <w:sz w:val="24"/>
          <w:szCs w:val="24"/>
        </w:rPr>
        <w:t>CARLOS LULA</w:t>
      </w:r>
    </w:p>
    <w:p w:rsidR="00E8158E" w:rsidRPr="00622470" w:rsidRDefault="00E8158E" w:rsidP="004B65EB">
      <w:pPr>
        <w:ind w:firstLine="0"/>
        <w:jc w:val="center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sz w:val="24"/>
          <w:szCs w:val="24"/>
        </w:rPr>
        <w:t>Deputado Estadual</w:t>
      </w:r>
    </w:p>
    <w:p w:rsidR="00E8158E" w:rsidRPr="00622470" w:rsidRDefault="00E8158E" w:rsidP="004B65EB">
      <w:pPr>
        <w:ind w:firstLine="1418"/>
        <w:rPr>
          <w:rFonts w:ascii="Times New Roman" w:hAnsi="Times New Roman"/>
          <w:sz w:val="24"/>
          <w:szCs w:val="24"/>
        </w:rPr>
      </w:pPr>
    </w:p>
    <w:p w:rsidR="00E8158E" w:rsidRDefault="00E8158E" w:rsidP="004B65EB">
      <w:pPr>
        <w:ind w:firstLine="1418"/>
        <w:rPr>
          <w:rFonts w:ascii="Times New Roman" w:hAnsi="Times New Roman"/>
          <w:sz w:val="24"/>
          <w:szCs w:val="24"/>
        </w:rPr>
      </w:pPr>
    </w:p>
    <w:p w:rsidR="009975F2" w:rsidRDefault="009975F2" w:rsidP="004B65EB">
      <w:pPr>
        <w:ind w:firstLine="1418"/>
        <w:rPr>
          <w:rFonts w:ascii="Times New Roman" w:hAnsi="Times New Roman"/>
          <w:sz w:val="24"/>
          <w:szCs w:val="24"/>
        </w:rPr>
      </w:pPr>
    </w:p>
    <w:p w:rsidR="009975F2" w:rsidRDefault="009975F2" w:rsidP="004B65EB">
      <w:pPr>
        <w:ind w:firstLine="1418"/>
        <w:rPr>
          <w:rFonts w:ascii="Times New Roman" w:hAnsi="Times New Roman"/>
          <w:sz w:val="24"/>
          <w:szCs w:val="24"/>
        </w:rPr>
      </w:pPr>
    </w:p>
    <w:p w:rsidR="009975F2" w:rsidRDefault="009975F2" w:rsidP="004B65EB">
      <w:pPr>
        <w:ind w:firstLine="1418"/>
        <w:rPr>
          <w:rFonts w:ascii="Times New Roman" w:hAnsi="Times New Roman"/>
          <w:sz w:val="24"/>
          <w:szCs w:val="24"/>
        </w:rPr>
      </w:pPr>
    </w:p>
    <w:p w:rsidR="009975F2" w:rsidRDefault="009975F2" w:rsidP="004B65EB">
      <w:pPr>
        <w:ind w:firstLine="1418"/>
        <w:rPr>
          <w:rFonts w:ascii="Times New Roman" w:hAnsi="Times New Roman"/>
          <w:sz w:val="24"/>
          <w:szCs w:val="24"/>
        </w:rPr>
      </w:pPr>
    </w:p>
    <w:p w:rsidR="001D5711" w:rsidRDefault="001D5711" w:rsidP="004B65EB">
      <w:pPr>
        <w:ind w:firstLine="1418"/>
        <w:rPr>
          <w:rFonts w:ascii="Times New Roman" w:hAnsi="Times New Roman"/>
          <w:sz w:val="24"/>
          <w:szCs w:val="24"/>
        </w:rPr>
      </w:pPr>
    </w:p>
    <w:p w:rsidR="001D5711" w:rsidRDefault="001D5711" w:rsidP="004B65EB">
      <w:pPr>
        <w:ind w:firstLine="1418"/>
        <w:rPr>
          <w:rFonts w:ascii="Times New Roman" w:hAnsi="Times New Roman"/>
          <w:sz w:val="24"/>
          <w:szCs w:val="24"/>
        </w:rPr>
      </w:pPr>
    </w:p>
    <w:p w:rsidR="001D5711" w:rsidRDefault="001D5711" w:rsidP="004B65EB">
      <w:pPr>
        <w:ind w:firstLine="1418"/>
        <w:rPr>
          <w:rFonts w:ascii="Times New Roman" w:hAnsi="Times New Roman"/>
          <w:sz w:val="24"/>
          <w:szCs w:val="24"/>
        </w:rPr>
      </w:pPr>
    </w:p>
    <w:p w:rsidR="001D5711" w:rsidRDefault="001D5711" w:rsidP="004B65EB">
      <w:pPr>
        <w:ind w:firstLine="1418"/>
        <w:rPr>
          <w:rFonts w:ascii="Times New Roman" w:hAnsi="Times New Roman"/>
          <w:sz w:val="24"/>
          <w:szCs w:val="24"/>
        </w:rPr>
      </w:pPr>
    </w:p>
    <w:p w:rsidR="009975F2" w:rsidRPr="00622470" w:rsidRDefault="009975F2" w:rsidP="004B65EB">
      <w:pPr>
        <w:ind w:firstLine="1418"/>
        <w:rPr>
          <w:rFonts w:ascii="Times New Roman" w:hAnsi="Times New Roman"/>
          <w:sz w:val="24"/>
          <w:szCs w:val="24"/>
        </w:rPr>
      </w:pPr>
    </w:p>
    <w:p w:rsidR="00E8158E" w:rsidRPr="00622470" w:rsidRDefault="00E8158E" w:rsidP="004B65E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22470">
        <w:rPr>
          <w:rFonts w:ascii="Times New Roman" w:hAnsi="Times New Roman"/>
          <w:b/>
          <w:sz w:val="24"/>
          <w:szCs w:val="24"/>
        </w:rPr>
        <w:lastRenderedPageBreak/>
        <w:t>JUSTIFICATIVA</w:t>
      </w:r>
    </w:p>
    <w:p w:rsidR="00E82749" w:rsidRPr="00622470" w:rsidRDefault="00E82749" w:rsidP="004B65EB">
      <w:pPr>
        <w:ind w:firstLine="1418"/>
        <w:rPr>
          <w:rFonts w:ascii="Times New Roman" w:hAnsi="Times New Roman"/>
          <w:sz w:val="24"/>
          <w:szCs w:val="24"/>
        </w:rPr>
      </w:pPr>
    </w:p>
    <w:p w:rsidR="00E82749" w:rsidRDefault="0003641A" w:rsidP="00AC2C4D">
      <w:pPr>
        <w:spacing w:after="120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Quando se fala d</w:t>
      </w:r>
      <w:r w:rsidR="00E82749" w:rsidRPr="00622470">
        <w:rPr>
          <w:rFonts w:ascii="Times New Roman" w:hAnsi="Times New Roman"/>
          <w:sz w:val="24"/>
          <w:szCs w:val="24"/>
        </w:rPr>
        <w:t xml:space="preserve">o cultivo e </w:t>
      </w:r>
      <w:r>
        <w:rPr>
          <w:rFonts w:ascii="Times New Roman" w:hAnsi="Times New Roman"/>
          <w:sz w:val="24"/>
          <w:szCs w:val="24"/>
        </w:rPr>
        <w:t>d</w:t>
      </w:r>
      <w:r w:rsidR="00E82749" w:rsidRPr="00622470">
        <w:rPr>
          <w:rFonts w:ascii="Times New Roman" w:hAnsi="Times New Roman"/>
          <w:sz w:val="24"/>
          <w:szCs w:val="24"/>
        </w:rPr>
        <w:t xml:space="preserve">o uso da </w:t>
      </w:r>
      <w:proofErr w:type="spellStart"/>
      <w:r w:rsidR="00E82749" w:rsidRPr="00622470">
        <w:rPr>
          <w:rFonts w:ascii="Times New Roman" w:hAnsi="Times New Roman"/>
          <w:i/>
          <w:sz w:val="24"/>
          <w:szCs w:val="24"/>
        </w:rPr>
        <w:t>Cannabis</w:t>
      </w:r>
      <w:proofErr w:type="spellEnd"/>
      <w:r w:rsidR="00E82749" w:rsidRPr="00622470">
        <w:rPr>
          <w:rFonts w:ascii="Times New Roman" w:hAnsi="Times New Roman"/>
          <w:i/>
          <w:sz w:val="24"/>
          <w:szCs w:val="24"/>
        </w:rPr>
        <w:t xml:space="preserve"> sativa</w:t>
      </w:r>
      <w:r w:rsidR="00334D6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planta </w:t>
      </w:r>
      <w:r w:rsidR="00334D65">
        <w:rPr>
          <w:rFonts w:ascii="Times New Roman" w:hAnsi="Times New Roman"/>
          <w:sz w:val="24"/>
          <w:szCs w:val="24"/>
        </w:rPr>
        <w:t>popularmente conhecida como maconha</w:t>
      </w:r>
      <w:r w:rsidR="001D5711">
        <w:rPr>
          <w:rFonts w:ascii="Times New Roman" w:hAnsi="Times New Roman"/>
          <w:sz w:val="24"/>
          <w:szCs w:val="24"/>
        </w:rPr>
        <w:t>,</w:t>
      </w:r>
      <w:r w:rsidR="00E82749" w:rsidRPr="00622470">
        <w:rPr>
          <w:rFonts w:ascii="Times New Roman" w:hAnsi="Times New Roman"/>
          <w:sz w:val="24"/>
          <w:szCs w:val="24"/>
        </w:rPr>
        <w:t xml:space="preserve"> para fins medicinais e científicos</w:t>
      </w:r>
      <w:r>
        <w:rPr>
          <w:rFonts w:ascii="Times New Roman" w:hAnsi="Times New Roman"/>
          <w:sz w:val="24"/>
          <w:szCs w:val="24"/>
        </w:rPr>
        <w:t>, sempre há um</w:t>
      </w:r>
      <w:r w:rsidR="00E82749" w:rsidRPr="006224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grande </w:t>
      </w:r>
      <w:r w:rsidR="00E82749" w:rsidRPr="00622470">
        <w:rPr>
          <w:rFonts w:ascii="Times New Roman" w:hAnsi="Times New Roman"/>
          <w:sz w:val="24"/>
          <w:szCs w:val="24"/>
        </w:rPr>
        <w:t>tabu</w:t>
      </w:r>
      <w:r>
        <w:rPr>
          <w:rFonts w:ascii="Times New Roman" w:hAnsi="Times New Roman"/>
          <w:sz w:val="24"/>
          <w:szCs w:val="24"/>
        </w:rPr>
        <w:t xml:space="preserve">. Com efeito, a falta de </w:t>
      </w:r>
      <w:r w:rsidR="00E82749" w:rsidRPr="00622470">
        <w:rPr>
          <w:rFonts w:ascii="Times New Roman" w:hAnsi="Times New Roman"/>
          <w:sz w:val="24"/>
          <w:szCs w:val="24"/>
        </w:rPr>
        <w:t xml:space="preserve">regulamentação para o uso medicinal da planta, </w:t>
      </w:r>
      <w:r>
        <w:rPr>
          <w:rFonts w:ascii="Times New Roman" w:hAnsi="Times New Roman"/>
          <w:sz w:val="24"/>
          <w:szCs w:val="24"/>
        </w:rPr>
        <w:t xml:space="preserve">bem como a ausência de </w:t>
      </w:r>
      <w:r w:rsidR="00E82749" w:rsidRPr="00622470">
        <w:rPr>
          <w:rFonts w:ascii="Times New Roman" w:hAnsi="Times New Roman"/>
          <w:sz w:val="24"/>
          <w:szCs w:val="24"/>
        </w:rPr>
        <w:t>regras claras para definir em que condições ela pode ser manipulada</w:t>
      </w:r>
      <w:r>
        <w:rPr>
          <w:rFonts w:ascii="Times New Roman" w:hAnsi="Times New Roman"/>
          <w:sz w:val="24"/>
          <w:szCs w:val="24"/>
        </w:rPr>
        <w:t xml:space="preserve">, tem levado a inúmeras decisões por parte do Poder Judiciário, </w:t>
      </w:r>
      <w:proofErr w:type="gramStart"/>
      <w:r>
        <w:rPr>
          <w:rFonts w:ascii="Times New Roman" w:hAnsi="Times New Roman"/>
          <w:sz w:val="24"/>
          <w:szCs w:val="24"/>
        </w:rPr>
        <w:t>muitos vezes conflitantes</w:t>
      </w:r>
      <w:proofErr w:type="gramEnd"/>
      <w:r>
        <w:rPr>
          <w:rFonts w:ascii="Times New Roman" w:hAnsi="Times New Roman"/>
          <w:sz w:val="24"/>
          <w:szCs w:val="24"/>
        </w:rPr>
        <w:t xml:space="preserve"> entre si, de indivíduos que buscam sua utilização para fins medicinais</w:t>
      </w:r>
      <w:r w:rsidR="00E82749" w:rsidRPr="00622470">
        <w:rPr>
          <w:rFonts w:ascii="Times New Roman" w:hAnsi="Times New Roman"/>
          <w:sz w:val="24"/>
          <w:szCs w:val="24"/>
        </w:rPr>
        <w:t xml:space="preserve">. </w:t>
      </w:r>
    </w:p>
    <w:p w:rsidR="00AC2C4D" w:rsidRPr="00622470" w:rsidRDefault="00AC2C4D" w:rsidP="00AC2C4D">
      <w:pPr>
        <w:spacing w:after="120"/>
        <w:ind w:firstLine="1418"/>
        <w:rPr>
          <w:rFonts w:ascii="Times New Roman" w:hAnsi="Times New Roman"/>
          <w:sz w:val="24"/>
          <w:szCs w:val="24"/>
        </w:rPr>
      </w:pPr>
    </w:p>
    <w:p w:rsidR="00712A99" w:rsidRDefault="00E82749" w:rsidP="00AC2C4D">
      <w:pPr>
        <w:spacing w:after="120"/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sz w:val="24"/>
          <w:szCs w:val="24"/>
        </w:rPr>
        <w:t xml:space="preserve">Vale ressaltar que a substância </w:t>
      </w:r>
      <w:proofErr w:type="spellStart"/>
      <w:r w:rsidR="00334D65">
        <w:rPr>
          <w:rFonts w:ascii="Times New Roman" w:hAnsi="Times New Roman"/>
          <w:sz w:val="24"/>
          <w:szCs w:val="24"/>
        </w:rPr>
        <w:t>canabidiol</w:t>
      </w:r>
      <w:proofErr w:type="spellEnd"/>
      <w:r w:rsidR="00334D65">
        <w:rPr>
          <w:rFonts w:ascii="Times New Roman" w:hAnsi="Times New Roman"/>
          <w:sz w:val="24"/>
          <w:szCs w:val="24"/>
        </w:rPr>
        <w:t xml:space="preserve"> (CDB) </w:t>
      </w:r>
      <w:r w:rsidRPr="00622470">
        <w:rPr>
          <w:rFonts w:ascii="Times New Roman" w:hAnsi="Times New Roman"/>
          <w:sz w:val="24"/>
          <w:szCs w:val="24"/>
        </w:rPr>
        <w:t>é apenas uma das</w:t>
      </w:r>
      <w:r w:rsidR="007427FD">
        <w:rPr>
          <w:rFonts w:ascii="Times New Roman" w:hAnsi="Times New Roman"/>
          <w:sz w:val="24"/>
          <w:szCs w:val="24"/>
        </w:rPr>
        <w:t xml:space="preserve"> substâncias </w:t>
      </w:r>
      <w:proofErr w:type="spellStart"/>
      <w:r w:rsidR="007427FD">
        <w:rPr>
          <w:rFonts w:ascii="Times New Roman" w:hAnsi="Times New Roman"/>
          <w:sz w:val="24"/>
          <w:szCs w:val="24"/>
        </w:rPr>
        <w:t>da</w:t>
      </w:r>
      <w:proofErr w:type="spellEnd"/>
      <w:r w:rsidR="007427FD">
        <w:rPr>
          <w:rFonts w:ascii="Times New Roman" w:hAnsi="Times New Roman"/>
          <w:sz w:val="24"/>
          <w:szCs w:val="24"/>
        </w:rPr>
        <w:t xml:space="preserve"> </w:t>
      </w:r>
      <w:r w:rsidRPr="00622470">
        <w:rPr>
          <w:rFonts w:ascii="Times New Roman" w:hAnsi="Times New Roman"/>
          <w:sz w:val="24"/>
          <w:szCs w:val="24"/>
        </w:rPr>
        <w:t>mais de 50 ativas na planta e não tem efeito psicotrópico</w:t>
      </w:r>
      <w:r w:rsidR="00712A99">
        <w:rPr>
          <w:rFonts w:ascii="Times New Roman" w:hAnsi="Times New Roman"/>
          <w:sz w:val="24"/>
          <w:szCs w:val="24"/>
        </w:rPr>
        <w:t>, ou seja</w:t>
      </w:r>
      <w:r w:rsidR="00F30C6F">
        <w:rPr>
          <w:rFonts w:ascii="Times New Roman" w:hAnsi="Times New Roman"/>
          <w:sz w:val="24"/>
          <w:szCs w:val="24"/>
        </w:rPr>
        <w:t>,</w:t>
      </w:r>
      <w:r w:rsidR="00712A99">
        <w:rPr>
          <w:rFonts w:ascii="Times New Roman" w:hAnsi="Times New Roman"/>
          <w:sz w:val="24"/>
          <w:szCs w:val="24"/>
        </w:rPr>
        <w:t xml:space="preserve"> </w:t>
      </w:r>
      <w:r w:rsidRPr="00622470">
        <w:rPr>
          <w:rFonts w:ascii="Times New Roman" w:hAnsi="Times New Roman"/>
          <w:sz w:val="24"/>
          <w:szCs w:val="24"/>
        </w:rPr>
        <w:t xml:space="preserve">não </w:t>
      </w:r>
      <w:r w:rsidR="00712A99">
        <w:rPr>
          <w:rFonts w:ascii="Times New Roman" w:hAnsi="Times New Roman"/>
          <w:sz w:val="24"/>
          <w:szCs w:val="24"/>
        </w:rPr>
        <w:t>causa efeitos psicoativos ou dependência. De acordo com os pesquisadores</w:t>
      </w:r>
      <w:r w:rsidRPr="00622470">
        <w:rPr>
          <w:rFonts w:ascii="Times New Roman" w:hAnsi="Times New Roman"/>
          <w:sz w:val="24"/>
          <w:szCs w:val="24"/>
        </w:rPr>
        <w:t>,</w:t>
      </w:r>
      <w:r w:rsidR="00712A99">
        <w:rPr>
          <w:rFonts w:ascii="Times New Roman" w:hAnsi="Times New Roman"/>
          <w:sz w:val="24"/>
          <w:szCs w:val="24"/>
        </w:rPr>
        <w:t xml:space="preserve"> esse elemento possui estrutura química com grande potencial terapêutico neurológico, tendo ação ansiolítica, </w:t>
      </w:r>
      <w:proofErr w:type="spellStart"/>
      <w:r w:rsidR="00712A99">
        <w:rPr>
          <w:rFonts w:ascii="Times New Roman" w:hAnsi="Times New Roman"/>
          <w:sz w:val="24"/>
          <w:szCs w:val="24"/>
        </w:rPr>
        <w:t>neuro</w:t>
      </w:r>
      <w:proofErr w:type="spellEnd"/>
      <w:r w:rsidR="00712A99">
        <w:rPr>
          <w:rFonts w:ascii="Times New Roman" w:hAnsi="Times New Roman"/>
          <w:sz w:val="24"/>
          <w:szCs w:val="24"/>
        </w:rPr>
        <w:t>-protetora</w:t>
      </w:r>
      <w:r w:rsidR="00F30C6F">
        <w:rPr>
          <w:rFonts w:ascii="Times New Roman" w:hAnsi="Times New Roman"/>
          <w:sz w:val="24"/>
          <w:szCs w:val="24"/>
        </w:rPr>
        <w:t>, anti-inflamatória e</w:t>
      </w:r>
      <w:r w:rsidR="00712A99">
        <w:rPr>
          <w:rFonts w:ascii="Times New Roman" w:hAnsi="Times New Roman"/>
          <w:sz w:val="24"/>
          <w:szCs w:val="24"/>
        </w:rPr>
        <w:t xml:space="preserve"> antiepilética.</w:t>
      </w:r>
    </w:p>
    <w:p w:rsidR="00AC2C4D" w:rsidRDefault="00AC2C4D" w:rsidP="00AC2C4D">
      <w:pPr>
        <w:spacing w:after="120"/>
        <w:ind w:firstLine="1418"/>
        <w:rPr>
          <w:rFonts w:ascii="Times New Roman" w:hAnsi="Times New Roman"/>
          <w:sz w:val="24"/>
          <w:szCs w:val="24"/>
        </w:rPr>
      </w:pPr>
    </w:p>
    <w:p w:rsidR="00712A99" w:rsidRDefault="00712A99" w:rsidP="00AC2C4D">
      <w:pPr>
        <w:spacing w:after="120"/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sz w:val="24"/>
          <w:szCs w:val="24"/>
        </w:rPr>
        <w:t xml:space="preserve">O próprio Conselho Federal de Medicina já autorizou o uso da </w:t>
      </w:r>
      <w:proofErr w:type="spellStart"/>
      <w:r w:rsidRPr="00EC2236">
        <w:rPr>
          <w:rFonts w:ascii="Times New Roman" w:hAnsi="Times New Roman"/>
          <w:sz w:val="24"/>
          <w:szCs w:val="24"/>
        </w:rPr>
        <w:t>Cannabis</w:t>
      </w:r>
      <w:proofErr w:type="spellEnd"/>
      <w:r w:rsidRPr="00EC2236">
        <w:rPr>
          <w:rFonts w:ascii="Times New Roman" w:hAnsi="Times New Roman"/>
          <w:sz w:val="24"/>
          <w:szCs w:val="24"/>
        </w:rPr>
        <w:t xml:space="preserve"> </w:t>
      </w:r>
      <w:r w:rsidRPr="00622470">
        <w:rPr>
          <w:rFonts w:ascii="Times New Roman" w:hAnsi="Times New Roman"/>
          <w:sz w:val="24"/>
          <w:szCs w:val="24"/>
        </w:rPr>
        <w:t>no tratamento de crianças e adolescentes com diagnóstico de epilepsias refratárias aos tratamentos convencionais, através da Resolução nº 2.113/2014</w:t>
      </w:r>
      <w:r w:rsidR="00EC2236">
        <w:rPr>
          <w:rFonts w:ascii="Times New Roman" w:hAnsi="Times New Roman"/>
          <w:sz w:val="24"/>
          <w:szCs w:val="24"/>
        </w:rPr>
        <w:t xml:space="preserve">, recentemente atualizada pela </w:t>
      </w:r>
      <w:hyperlink r:id="rId7" w:tgtFrame="_blank" w:history="1">
        <w:r w:rsidR="00EC2236" w:rsidRPr="00EC2236">
          <w:rPr>
            <w:rFonts w:ascii="Times New Roman" w:hAnsi="Times New Roman"/>
            <w:sz w:val="24"/>
            <w:szCs w:val="24"/>
          </w:rPr>
          <w:t>Resolução CFM nº 2.324/22</w:t>
        </w:r>
      </w:hyperlink>
      <w:r w:rsidRPr="00622470">
        <w:rPr>
          <w:rFonts w:ascii="Times New Roman" w:hAnsi="Times New Roman"/>
          <w:sz w:val="24"/>
          <w:szCs w:val="24"/>
        </w:rPr>
        <w:t>.</w:t>
      </w:r>
    </w:p>
    <w:p w:rsidR="00AC2C4D" w:rsidRDefault="00AC2C4D" w:rsidP="00AC2C4D">
      <w:pPr>
        <w:spacing w:after="120"/>
        <w:ind w:firstLine="1418"/>
        <w:rPr>
          <w:rFonts w:ascii="Times New Roman" w:hAnsi="Times New Roman"/>
          <w:sz w:val="24"/>
          <w:szCs w:val="24"/>
        </w:rPr>
      </w:pPr>
    </w:p>
    <w:p w:rsidR="00EC2236" w:rsidRDefault="00EC2236" w:rsidP="00AC2C4D">
      <w:pPr>
        <w:spacing w:after="120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Desde 2015, por meio da RDC 17, de 06 de maio do mesmo ano, a Agência Nacional de Vigilância Sanitária - ANVISA também autorizou a importação dos produtos à base de </w:t>
      </w:r>
      <w:proofErr w:type="spellStart"/>
      <w:r>
        <w:rPr>
          <w:rFonts w:ascii="Times New Roman" w:hAnsi="Times New Roman"/>
          <w:sz w:val="24"/>
          <w:szCs w:val="24"/>
        </w:rPr>
        <w:t>canabidiol</w:t>
      </w:r>
      <w:proofErr w:type="spellEnd"/>
      <w:r>
        <w:rPr>
          <w:rFonts w:ascii="Times New Roman" w:hAnsi="Times New Roman"/>
          <w:sz w:val="24"/>
          <w:szCs w:val="24"/>
        </w:rPr>
        <w:t xml:space="preserve">, em associação </w:t>
      </w:r>
      <w:r w:rsidRPr="00691C92">
        <w:rPr>
          <w:rFonts w:ascii="Times New Roman" w:hAnsi="Times New Roman"/>
          <w:sz w:val="24"/>
          <w:szCs w:val="24"/>
        </w:rPr>
        <w:t xml:space="preserve">com outros </w:t>
      </w:r>
      <w:proofErr w:type="spellStart"/>
      <w:r w:rsidRPr="00691C92">
        <w:rPr>
          <w:rFonts w:ascii="Times New Roman" w:hAnsi="Times New Roman"/>
          <w:sz w:val="24"/>
          <w:szCs w:val="24"/>
        </w:rPr>
        <w:t>canabinóides</w:t>
      </w:r>
      <w:proofErr w:type="spellEnd"/>
      <w:r>
        <w:rPr>
          <w:rFonts w:ascii="Times New Roman" w:hAnsi="Times New Roman"/>
          <w:sz w:val="24"/>
          <w:szCs w:val="24"/>
        </w:rPr>
        <w:t xml:space="preserve">, uma vez que </w:t>
      </w:r>
      <w:proofErr w:type="gramStart"/>
      <w:r>
        <w:rPr>
          <w:rFonts w:ascii="Times New Roman" w:hAnsi="Times New Roman"/>
          <w:sz w:val="24"/>
          <w:szCs w:val="24"/>
        </w:rPr>
        <w:t>mostrou-se</w:t>
      </w:r>
      <w:proofErr w:type="gramEnd"/>
      <w:r>
        <w:rPr>
          <w:rFonts w:ascii="Times New Roman" w:hAnsi="Times New Roman"/>
          <w:sz w:val="24"/>
          <w:szCs w:val="24"/>
        </w:rPr>
        <w:t xml:space="preserve"> com a única substância eficaz no tratamento de alguns quadros de doenças e síndromes como dores crônicas e fibromialgia.</w:t>
      </w:r>
    </w:p>
    <w:p w:rsidR="00AC2C4D" w:rsidRPr="00712A99" w:rsidRDefault="00AC2C4D" w:rsidP="00AC2C4D">
      <w:pPr>
        <w:spacing w:after="120"/>
        <w:ind w:firstLine="1418"/>
        <w:rPr>
          <w:rFonts w:ascii="Times New Roman" w:hAnsi="Times New Roman"/>
          <w:sz w:val="24"/>
          <w:szCs w:val="24"/>
        </w:rPr>
      </w:pPr>
    </w:p>
    <w:p w:rsidR="00712A99" w:rsidRDefault="00E82749" w:rsidP="00AC2C4D">
      <w:pPr>
        <w:spacing w:after="120"/>
        <w:ind w:firstLine="1418"/>
        <w:rPr>
          <w:rFonts w:ascii="Times New Roman" w:hAnsi="Times New Roman"/>
          <w:sz w:val="24"/>
          <w:szCs w:val="24"/>
        </w:rPr>
      </w:pPr>
      <w:r w:rsidRPr="00712A99">
        <w:rPr>
          <w:rFonts w:ascii="Times New Roman" w:hAnsi="Times New Roman"/>
          <w:sz w:val="24"/>
          <w:szCs w:val="24"/>
        </w:rPr>
        <w:t xml:space="preserve">A proposta de regulamentação da </w:t>
      </w:r>
      <w:proofErr w:type="spellStart"/>
      <w:r w:rsidRPr="00712A99">
        <w:rPr>
          <w:rFonts w:ascii="Times New Roman" w:hAnsi="Times New Roman"/>
          <w:i/>
          <w:iCs/>
          <w:sz w:val="24"/>
          <w:szCs w:val="24"/>
        </w:rPr>
        <w:t>Cannabis</w:t>
      </w:r>
      <w:proofErr w:type="spellEnd"/>
      <w:r w:rsidRPr="00712A99">
        <w:rPr>
          <w:rFonts w:ascii="Times New Roman" w:hAnsi="Times New Roman"/>
          <w:sz w:val="24"/>
          <w:szCs w:val="24"/>
        </w:rPr>
        <w:t xml:space="preserve"> medicinal no Brasil </w:t>
      </w:r>
      <w:r w:rsidR="00712A99" w:rsidRPr="00712A99">
        <w:rPr>
          <w:rFonts w:ascii="Times New Roman" w:hAnsi="Times New Roman"/>
          <w:sz w:val="24"/>
          <w:szCs w:val="24"/>
        </w:rPr>
        <w:t xml:space="preserve">já foi tema de </w:t>
      </w:r>
      <w:r w:rsidRPr="00712A99">
        <w:rPr>
          <w:rFonts w:ascii="Times New Roman" w:hAnsi="Times New Roman"/>
          <w:sz w:val="24"/>
          <w:szCs w:val="24"/>
        </w:rPr>
        <w:t>importantes debates, no Senado e na Câmara dos Deputados</w:t>
      </w:r>
      <w:r w:rsidR="00691C92">
        <w:rPr>
          <w:rFonts w:ascii="Times New Roman" w:hAnsi="Times New Roman"/>
          <w:sz w:val="24"/>
          <w:szCs w:val="24"/>
        </w:rPr>
        <w:t xml:space="preserve">, como resposta ao anseio de inúmeras famílias brasileiras no tratamento de doenças como epilepsia, </w:t>
      </w:r>
      <w:proofErr w:type="spellStart"/>
      <w:r w:rsidR="00691C92">
        <w:rPr>
          <w:rFonts w:ascii="Times New Roman" w:hAnsi="Times New Roman"/>
          <w:sz w:val="24"/>
          <w:szCs w:val="24"/>
        </w:rPr>
        <w:t>parkinson</w:t>
      </w:r>
      <w:proofErr w:type="spellEnd"/>
      <w:r w:rsidR="00691C92">
        <w:rPr>
          <w:rFonts w:ascii="Times New Roman" w:hAnsi="Times New Roman"/>
          <w:sz w:val="24"/>
          <w:szCs w:val="24"/>
        </w:rPr>
        <w:t>, síndromes raras e autismo, por exemplo</w:t>
      </w:r>
      <w:r w:rsidRPr="00712A99">
        <w:rPr>
          <w:rFonts w:ascii="Times New Roman" w:hAnsi="Times New Roman"/>
          <w:sz w:val="24"/>
          <w:szCs w:val="24"/>
        </w:rPr>
        <w:t xml:space="preserve">. </w:t>
      </w:r>
      <w:r w:rsidR="00EC2236">
        <w:rPr>
          <w:rFonts w:ascii="Times New Roman" w:hAnsi="Times New Roman"/>
          <w:sz w:val="24"/>
          <w:szCs w:val="24"/>
        </w:rPr>
        <w:t>R</w:t>
      </w:r>
      <w:r w:rsidR="00712A99" w:rsidRPr="00712A99">
        <w:rPr>
          <w:rFonts w:ascii="Times New Roman" w:hAnsi="Times New Roman"/>
          <w:sz w:val="24"/>
          <w:szCs w:val="24"/>
        </w:rPr>
        <w:t>ecentemente</w:t>
      </w:r>
      <w:r w:rsidR="00EC2236">
        <w:rPr>
          <w:rFonts w:ascii="Times New Roman" w:hAnsi="Times New Roman"/>
          <w:sz w:val="24"/>
          <w:szCs w:val="24"/>
        </w:rPr>
        <w:t>, foi</w:t>
      </w:r>
      <w:r w:rsidR="00712A99" w:rsidRPr="00712A99">
        <w:rPr>
          <w:rFonts w:ascii="Times New Roman" w:hAnsi="Times New Roman"/>
          <w:sz w:val="24"/>
          <w:szCs w:val="24"/>
        </w:rPr>
        <w:t xml:space="preserve"> sancionada a Lei </w:t>
      </w:r>
      <w:r w:rsidR="00EC2236">
        <w:rPr>
          <w:rFonts w:ascii="Times New Roman" w:hAnsi="Times New Roman"/>
          <w:sz w:val="24"/>
          <w:szCs w:val="24"/>
        </w:rPr>
        <w:t xml:space="preserve">nº </w:t>
      </w:r>
      <w:r w:rsidR="00712A99" w:rsidRPr="00712A99">
        <w:rPr>
          <w:rFonts w:ascii="Times New Roman" w:hAnsi="Times New Roman"/>
          <w:sz w:val="24"/>
          <w:szCs w:val="24"/>
        </w:rPr>
        <w:t xml:space="preserve">17.618/2023 do Estado de São Paulo, que institui a política estadual de fornecimento gratuito de medicamentos à base de </w:t>
      </w:r>
      <w:proofErr w:type="spellStart"/>
      <w:r w:rsidR="00712A99" w:rsidRPr="00712A99">
        <w:rPr>
          <w:rFonts w:ascii="Times New Roman" w:hAnsi="Times New Roman"/>
          <w:sz w:val="24"/>
          <w:szCs w:val="24"/>
        </w:rPr>
        <w:t>canabidiol</w:t>
      </w:r>
      <w:proofErr w:type="spellEnd"/>
      <w:r w:rsidR="00712A99" w:rsidRPr="00712A99">
        <w:rPr>
          <w:rFonts w:ascii="Times New Roman" w:hAnsi="Times New Roman"/>
          <w:sz w:val="24"/>
          <w:szCs w:val="24"/>
        </w:rPr>
        <w:t>.</w:t>
      </w:r>
      <w:r w:rsidR="00AA018A">
        <w:rPr>
          <w:rFonts w:ascii="Times New Roman" w:hAnsi="Times New Roman"/>
          <w:sz w:val="24"/>
          <w:szCs w:val="24"/>
        </w:rPr>
        <w:t xml:space="preserve"> O presente projeto busca espelhar igual iniciativa no Estado do Maranhão.</w:t>
      </w:r>
    </w:p>
    <w:p w:rsidR="00AC2C4D" w:rsidRDefault="00AC2C4D" w:rsidP="00AC2C4D">
      <w:pPr>
        <w:spacing w:after="120"/>
        <w:ind w:firstLine="1418"/>
        <w:rPr>
          <w:rFonts w:ascii="Times New Roman" w:hAnsi="Times New Roman"/>
          <w:sz w:val="24"/>
          <w:szCs w:val="24"/>
        </w:rPr>
      </w:pPr>
    </w:p>
    <w:p w:rsidR="00E8158E" w:rsidRDefault="00E82749" w:rsidP="00AC2C4D">
      <w:pPr>
        <w:spacing w:after="120"/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sz w:val="24"/>
          <w:szCs w:val="24"/>
        </w:rPr>
        <w:lastRenderedPageBreak/>
        <w:t xml:space="preserve">Por todo exposto, considerando ainda que tal medida proporcionará qualidade de vida à população e às famílias que necessitam, </w:t>
      </w:r>
      <w:r w:rsidR="00AB6076" w:rsidRPr="00622470">
        <w:rPr>
          <w:rFonts w:ascii="Times New Roman" w:hAnsi="Times New Roman"/>
          <w:sz w:val="24"/>
          <w:szCs w:val="24"/>
        </w:rPr>
        <w:t>solicito aos meus nobres P</w:t>
      </w:r>
      <w:r w:rsidRPr="00622470">
        <w:rPr>
          <w:rFonts w:ascii="Times New Roman" w:hAnsi="Times New Roman"/>
          <w:sz w:val="24"/>
          <w:szCs w:val="24"/>
        </w:rPr>
        <w:t>ares que auxiliem na aprovação desta proposi</w:t>
      </w:r>
      <w:r w:rsidR="00F30C6F">
        <w:rPr>
          <w:rFonts w:ascii="Times New Roman" w:hAnsi="Times New Roman"/>
          <w:sz w:val="24"/>
          <w:szCs w:val="24"/>
        </w:rPr>
        <w:t>tura de relevância social ímpar.</w:t>
      </w:r>
    </w:p>
    <w:p w:rsidR="00963900" w:rsidRPr="00622470" w:rsidRDefault="00963900" w:rsidP="00AC2C4D">
      <w:pPr>
        <w:spacing w:after="120"/>
        <w:ind w:firstLine="1418"/>
        <w:rPr>
          <w:rFonts w:ascii="Times New Roman" w:hAnsi="Times New Roman"/>
          <w:sz w:val="24"/>
          <w:szCs w:val="24"/>
        </w:rPr>
      </w:pPr>
    </w:p>
    <w:p w:rsidR="00AB6076" w:rsidRPr="00622470" w:rsidRDefault="008621D2" w:rsidP="00AB6076">
      <w:pPr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Sessões, 06</w:t>
      </w:r>
      <w:r w:rsidR="00AB6076" w:rsidRPr="00622470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 xml:space="preserve">fevereiro </w:t>
      </w:r>
      <w:r w:rsidR="00AB6076" w:rsidRPr="00622470">
        <w:rPr>
          <w:rFonts w:ascii="Times New Roman" w:hAnsi="Times New Roman"/>
          <w:sz w:val="24"/>
          <w:szCs w:val="24"/>
        </w:rPr>
        <w:t>de 2023</w:t>
      </w:r>
      <w:r>
        <w:rPr>
          <w:rFonts w:ascii="Times New Roman" w:hAnsi="Times New Roman"/>
          <w:sz w:val="24"/>
          <w:szCs w:val="24"/>
        </w:rPr>
        <w:t>.</w:t>
      </w:r>
    </w:p>
    <w:p w:rsidR="00AB6076" w:rsidRPr="00622470" w:rsidRDefault="00AB6076" w:rsidP="00AB6076">
      <w:pPr>
        <w:ind w:firstLine="1418"/>
        <w:jc w:val="center"/>
        <w:rPr>
          <w:rFonts w:ascii="Times New Roman" w:hAnsi="Times New Roman"/>
          <w:sz w:val="24"/>
          <w:szCs w:val="24"/>
        </w:rPr>
      </w:pPr>
    </w:p>
    <w:p w:rsidR="00AB6076" w:rsidRPr="00622470" w:rsidRDefault="00AB6076" w:rsidP="00AB6076">
      <w:pPr>
        <w:ind w:firstLine="1418"/>
        <w:jc w:val="center"/>
        <w:rPr>
          <w:rFonts w:ascii="Times New Roman" w:hAnsi="Times New Roman"/>
          <w:sz w:val="24"/>
          <w:szCs w:val="24"/>
        </w:rPr>
      </w:pPr>
    </w:p>
    <w:p w:rsidR="00AB6076" w:rsidRPr="00622470" w:rsidRDefault="00AB6076" w:rsidP="00AB6076">
      <w:pPr>
        <w:ind w:firstLine="1418"/>
        <w:jc w:val="center"/>
        <w:rPr>
          <w:rFonts w:ascii="Times New Roman" w:hAnsi="Times New Roman"/>
          <w:sz w:val="24"/>
          <w:szCs w:val="24"/>
        </w:rPr>
      </w:pPr>
    </w:p>
    <w:p w:rsidR="00AB6076" w:rsidRPr="00622470" w:rsidRDefault="00AB6076" w:rsidP="00AB607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22470">
        <w:rPr>
          <w:rFonts w:ascii="Times New Roman" w:hAnsi="Times New Roman"/>
          <w:b/>
          <w:sz w:val="24"/>
          <w:szCs w:val="24"/>
        </w:rPr>
        <w:t>CARLOS LULA</w:t>
      </w:r>
    </w:p>
    <w:p w:rsidR="00AB6076" w:rsidRPr="00622470" w:rsidRDefault="00AB6076" w:rsidP="00AB6076">
      <w:pPr>
        <w:ind w:firstLine="0"/>
        <w:jc w:val="center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sz w:val="24"/>
          <w:szCs w:val="24"/>
        </w:rPr>
        <w:t>Deputado Estadual</w:t>
      </w:r>
    </w:p>
    <w:sectPr w:rsidR="00AB6076" w:rsidRPr="0062247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E99" w:rsidRDefault="00856E99" w:rsidP="00054529">
      <w:pPr>
        <w:spacing w:line="240" w:lineRule="auto"/>
      </w:pPr>
      <w:r>
        <w:separator/>
      </w:r>
    </w:p>
  </w:endnote>
  <w:endnote w:type="continuationSeparator" w:id="0">
    <w:p w:rsidR="00856E99" w:rsidRDefault="00856E99" w:rsidP="000545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529" w:rsidRDefault="00054529" w:rsidP="00054529">
    <w:pPr>
      <w:pStyle w:val="Rodap"/>
      <w:jc w:val="center"/>
    </w:pPr>
    <w:r w:rsidRPr="008D54E2">
      <w:rPr>
        <w:noProof/>
      </w:rPr>
      <w:drawing>
        <wp:inline distT="0" distB="0" distL="0" distR="0">
          <wp:extent cx="1485900" cy="8382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E99" w:rsidRDefault="00856E99" w:rsidP="00054529">
      <w:pPr>
        <w:spacing w:line="240" w:lineRule="auto"/>
      </w:pPr>
      <w:r>
        <w:separator/>
      </w:r>
    </w:p>
  </w:footnote>
  <w:footnote w:type="continuationSeparator" w:id="0">
    <w:p w:rsidR="00856E99" w:rsidRDefault="00856E99" w:rsidP="000545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529" w:rsidRDefault="00054529" w:rsidP="00054529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0" allowOverlap="1" wp14:anchorId="661DF1A1" wp14:editId="25CB98DD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80"/>
        <w:sz w:val="18"/>
        <w:szCs w:val="18"/>
      </w:rPr>
      <w:tab/>
    </w:r>
  </w:p>
  <w:p w:rsidR="00054529" w:rsidRDefault="00054529" w:rsidP="00054529">
    <w:pPr>
      <w:pStyle w:val="Cabealho"/>
      <w:tabs>
        <w:tab w:val="left" w:pos="1245"/>
      </w:tabs>
      <w:rPr>
        <w:b/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</w:p>
  <w:p w:rsidR="00054529" w:rsidRDefault="00054529" w:rsidP="00054529">
    <w:pPr>
      <w:pStyle w:val="Cabealho"/>
      <w:tabs>
        <w:tab w:val="left" w:pos="1245"/>
      </w:tabs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ESTADO DO MARANHÃO</w:t>
    </w:r>
  </w:p>
  <w:p w:rsidR="00054529" w:rsidRDefault="00054529" w:rsidP="00054529">
    <w:pPr>
      <w:pStyle w:val="Cabealh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ASSEMBLEIA LEGISLATIVA DO MARANHÃO</w:t>
    </w:r>
  </w:p>
  <w:p w:rsidR="00054529" w:rsidRDefault="00054529" w:rsidP="00054529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>
      <w:rPr>
        <w:rFonts w:ascii="Times New Roman" w:hAnsi="Times New Roman"/>
        <w:color w:val="000000"/>
        <w:sz w:val="18"/>
        <w:szCs w:val="18"/>
      </w:rPr>
      <w:t>Gabinete do Deputado Carlos Lula</w:t>
    </w:r>
  </w:p>
  <w:p w:rsidR="00054529" w:rsidRDefault="00054529">
    <w:pPr>
      <w:pStyle w:val="Cabealho"/>
    </w:pPr>
  </w:p>
  <w:p w:rsidR="00054529" w:rsidRDefault="000545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E95"/>
    <w:multiLevelType w:val="multilevel"/>
    <w:tmpl w:val="445CED9C"/>
    <w:lvl w:ilvl="0">
      <w:start w:val="1"/>
      <w:numFmt w:val="decimal"/>
      <w:lvlText w:val="Artigo %1o."/>
      <w:lvlJc w:val="left"/>
      <w:pPr>
        <w:tabs>
          <w:tab w:val="num" w:pos="1080"/>
        </w:tabs>
      </w:pPr>
      <w:rPr>
        <w:rFonts w:ascii="Times New Roman" w:hAnsi="Times New Roman" w:cs="Times New Roman" w:hint="default"/>
      </w:rPr>
    </w:lvl>
    <w:lvl w:ilvl="1">
      <w:start w:val="1"/>
      <w:numFmt w:val="decimalZero"/>
      <w:isLgl/>
      <w:lvlText w:val="Seção %1.%2"/>
      <w:lvlJc w:val="left"/>
      <w:pPr>
        <w:tabs>
          <w:tab w:val="num" w:pos="180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37121A"/>
    <w:multiLevelType w:val="hybridMultilevel"/>
    <w:tmpl w:val="5F0E37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8200D4E"/>
    <w:multiLevelType w:val="hybridMultilevel"/>
    <w:tmpl w:val="205820A8"/>
    <w:lvl w:ilvl="0" w:tplc="1320F0E4">
      <w:start w:val="1"/>
      <w:numFmt w:val="upperRoman"/>
      <w:lvlText w:val="%1-"/>
      <w:lvlJc w:val="left"/>
      <w:pPr>
        <w:ind w:left="1650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AA2CB5"/>
    <w:multiLevelType w:val="multilevel"/>
    <w:tmpl w:val="445CED9C"/>
    <w:lvl w:ilvl="0">
      <w:start w:val="1"/>
      <w:numFmt w:val="decimal"/>
      <w:lvlText w:val="Artigo %1o."/>
      <w:lvlJc w:val="left"/>
      <w:pPr>
        <w:tabs>
          <w:tab w:val="num" w:pos="1080"/>
        </w:tabs>
      </w:pPr>
      <w:rPr>
        <w:rFonts w:ascii="Times New Roman" w:hAnsi="Times New Roman" w:cs="Times New Roman" w:hint="default"/>
      </w:rPr>
    </w:lvl>
    <w:lvl w:ilvl="1">
      <w:start w:val="1"/>
      <w:numFmt w:val="decimalZero"/>
      <w:isLgl/>
      <w:lvlText w:val="Seção %1.%2"/>
      <w:lvlJc w:val="left"/>
      <w:pPr>
        <w:tabs>
          <w:tab w:val="num" w:pos="180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529"/>
    <w:rsid w:val="0003641A"/>
    <w:rsid w:val="00054529"/>
    <w:rsid w:val="00186D78"/>
    <w:rsid w:val="001D5711"/>
    <w:rsid w:val="002A1942"/>
    <w:rsid w:val="00334D65"/>
    <w:rsid w:val="0035010B"/>
    <w:rsid w:val="003863C0"/>
    <w:rsid w:val="003B3FE0"/>
    <w:rsid w:val="004B10B5"/>
    <w:rsid w:val="004B65EB"/>
    <w:rsid w:val="005F1219"/>
    <w:rsid w:val="006216F2"/>
    <w:rsid w:val="00622470"/>
    <w:rsid w:val="00691C92"/>
    <w:rsid w:val="00712A99"/>
    <w:rsid w:val="007427FD"/>
    <w:rsid w:val="00856E99"/>
    <w:rsid w:val="008621D2"/>
    <w:rsid w:val="00914AAB"/>
    <w:rsid w:val="00963900"/>
    <w:rsid w:val="00980160"/>
    <w:rsid w:val="009975F2"/>
    <w:rsid w:val="00AA018A"/>
    <w:rsid w:val="00AB6076"/>
    <w:rsid w:val="00AC2C4D"/>
    <w:rsid w:val="00BC6B8A"/>
    <w:rsid w:val="00CB5147"/>
    <w:rsid w:val="00E8158E"/>
    <w:rsid w:val="00E82749"/>
    <w:rsid w:val="00EB24B7"/>
    <w:rsid w:val="00EC2236"/>
    <w:rsid w:val="00F30C6F"/>
    <w:rsid w:val="00FE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6BDA6"/>
  <w15:chartTrackingRefBased/>
  <w15:docId w15:val="{16070036-5F52-4D36-8E5E-86770BC0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529"/>
    <w:pPr>
      <w:spacing w:after="0" w:line="276" w:lineRule="auto"/>
      <w:ind w:firstLine="567"/>
      <w:jc w:val="both"/>
    </w:pPr>
    <w:rPr>
      <w:rFonts w:ascii="Arial Narrow" w:eastAsia="Calibri" w:hAnsi="Arial Narrow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54529"/>
    <w:pPr>
      <w:keepNext/>
      <w:keepLines/>
      <w:ind w:firstLine="0"/>
      <w:outlineLvl w:val="0"/>
    </w:pPr>
    <w:rPr>
      <w:rFonts w:eastAsia="Times New Roman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054529"/>
    <w:pPr>
      <w:keepNext/>
      <w:keepLines/>
      <w:ind w:firstLine="0"/>
      <w:outlineLvl w:val="1"/>
    </w:pPr>
    <w:rPr>
      <w:rFonts w:eastAsia="Times New Roman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54529"/>
    <w:pPr>
      <w:keepNext/>
      <w:keepLines/>
      <w:outlineLvl w:val="2"/>
    </w:pPr>
    <w:rPr>
      <w:rFonts w:eastAsia="Times New Roman"/>
      <w:bCs/>
      <w:cap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54529"/>
    <w:pPr>
      <w:keepNext/>
      <w:keepLines/>
      <w:outlineLvl w:val="3"/>
    </w:pPr>
    <w:rPr>
      <w:rFonts w:eastAsia="Times New Roman"/>
      <w:b/>
      <w:bCs/>
      <w:iCs/>
    </w:rPr>
  </w:style>
  <w:style w:type="paragraph" w:styleId="Ttulo5">
    <w:name w:val="heading 5"/>
    <w:basedOn w:val="Normal"/>
    <w:next w:val="Normal"/>
    <w:link w:val="Ttulo5Char"/>
    <w:rsid w:val="0005452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4529"/>
    <w:pPr>
      <w:keepNext/>
      <w:keepLines/>
      <w:numPr>
        <w:ilvl w:val="5"/>
        <w:numId w:val="1"/>
      </w:numPr>
      <w:tabs>
        <w:tab w:val="clear" w:pos="1152"/>
      </w:tabs>
      <w:spacing w:before="40"/>
      <w:ind w:left="0" w:firstLine="567"/>
      <w:outlineLvl w:val="5"/>
    </w:pPr>
    <w:rPr>
      <w:rFonts w:ascii="Calibri Light" w:eastAsia="Times New Roman" w:hAnsi="Calibri Light"/>
      <w:color w:val="1F3763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4529"/>
    <w:pPr>
      <w:keepNext/>
      <w:keepLines/>
      <w:numPr>
        <w:ilvl w:val="6"/>
        <w:numId w:val="1"/>
      </w:numPr>
      <w:tabs>
        <w:tab w:val="clear" w:pos="1296"/>
      </w:tabs>
      <w:spacing w:before="40"/>
      <w:ind w:left="0" w:firstLine="567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4529"/>
    <w:pPr>
      <w:keepNext/>
      <w:keepLines/>
      <w:numPr>
        <w:ilvl w:val="7"/>
        <w:numId w:val="1"/>
      </w:numPr>
      <w:tabs>
        <w:tab w:val="clear" w:pos="1440"/>
      </w:tabs>
      <w:spacing w:before="40"/>
      <w:ind w:left="0" w:firstLine="567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4529"/>
    <w:pPr>
      <w:keepNext/>
      <w:keepLines/>
      <w:numPr>
        <w:ilvl w:val="8"/>
        <w:numId w:val="1"/>
      </w:numPr>
      <w:tabs>
        <w:tab w:val="clear" w:pos="1584"/>
      </w:tabs>
      <w:spacing w:before="40"/>
      <w:ind w:left="0" w:firstLine="567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0545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qFormat/>
    <w:rsid w:val="00054529"/>
  </w:style>
  <w:style w:type="paragraph" w:styleId="Rodap">
    <w:name w:val="footer"/>
    <w:basedOn w:val="Normal"/>
    <w:link w:val="RodapChar"/>
    <w:uiPriority w:val="99"/>
    <w:unhideWhenUsed/>
    <w:rsid w:val="000545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054529"/>
  </w:style>
  <w:style w:type="character" w:customStyle="1" w:styleId="Ttulo1Char">
    <w:name w:val="Título 1 Char"/>
    <w:basedOn w:val="Fontepargpadro"/>
    <w:link w:val="Ttulo1"/>
    <w:uiPriority w:val="9"/>
    <w:rsid w:val="00054529"/>
    <w:rPr>
      <w:rFonts w:ascii="Arial Narrow" w:eastAsia="Times New Roman" w:hAnsi="Arial Narrow" w:cs="Times New Roman"/>
      <w:b/>
      <w:bCs/>
      <w:caps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54529"/>
    <w:rPr>
      <w:rFonts w:ascii="Arial Narrow" w:eastAsia="Times New Roman" w:hAnsi="Arial Narrow" w:cs="Times New Roman"/>
      <w:b/>
      <w:bCs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54529"/>
    <w:rPr>
      <w:rFonts w:ascii="Arial Narrow" w:eastAsia="Times New Roman" w:hAnsi="Arial Narrow" w:cs="Times New Roman"/>
      <w:bCs/>
      <w:caps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54529"/>
    <w:rPr>
      <w:rFonts w:ascii="Arial Narrow" w:eastAsia="Times New Roman" w:hAnsi="Arial Narrow" w:cs="Times New Roman"/>
      <w:b/>
      <w:bCs/>
      <w:iCs/>
      <w:lang w:eastAsia="pt-BR"/>
    </w:rPr>
  </w:style>
  <w:style w:type="character" w:customStyle="1" w:styleId="Ttulo5Char">
    <w:name w:val="Título 5 Char"/>
    <w:basedOn w:val="Fontepargpadro"/>
    <w:link w:val="Ttulo5"/>
    <w:rsid w:val="00054529"/>
    <w:rPr>
      <w:rFonts w:ascii="Arial Narrow" w:eastAsia="Calibri" w:hAnsi="Arial Narrow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4529"/>
    <w:rPr>
      <w:rFonts w:ascii="Calibri Light" w:eastAsia="Times New Roman" w:hAnsi="Calibri Light" w:cs="Times New Roman"/>
      <w:color w:val="1F3763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4529"/>
    <w:rPr>
      <w:rFonts w:ascii="Calibri Light" w:eastAsia="Times New Roman" w:hAnsi="Calibri Light" w:cs="Times New Roman"/>
      <w:i/>
      <w:iCs/>
      <w:color w:val="1F3763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4529"/>
    <w:rPr>
      <w:rFonts w:ascii="Calibri Light" w:eastAsia="Times New Roman" w:hAnsi="Calibri Light" w:cs="Times New Roman"/>
      <w:color w:val="272727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4529"/>
    <w:rPr>
      <w:rFonts w:ascii="Calibri Light" w:eastAsia="Times New Roman" w:hAnsi="Calibri Light" w:cs="Times New Roman"/>
      <w:i/>
      <w:iCs/>
      <w:color w:val="272727"/>
      <w:sz w:val="21"/>
      <w:szCs w:val="21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054529"/>
    <w:pPr>
      <w:ind w:left="4248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054529"/>
    <w:rPr>
      <w:rFonts w:ascii="Arial Narrow" w:eastAsia="Calibri" w:hAnsi="Arial Narrow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054529"/>
    <w:pPr>
      <w:ind w:left="720"/>
      <w:contextualSpacing/>
    </w:pPr>
  </w:style>
  <w:style w:type="paragraph" w:customStyle="1" w:styleId="Ementa">
    <w:name w:val="Ementa"/>
    <w:basedOn w:val="Normal"/>
    <w:uiPriority w:val="1"/>
    <w:qFormat/>
    <w:rsid w:val="00054529"/>
    <w:pPr>
      <w:ind w:left="1134" w:firstLine="0"/>
    </w:pPr>
    <w:rPr>
      <w:i/>
    </w:rPr>
  </w:style>
  <w:style w:type="paragraph" w:customStyle="1" w:styleId="Indica">
    <w:name w:val="Indica"/>
    <w:qFormat/>
    <w:rsid w:val="00054529"/>
    <w:pPr>
      <w:spacing w:after="200" w:line="276" w:lineRule="auto"/>
      <w:ind w:firstLine="2268"/>
      <w:jc w:val="both"/>
    </w:pPr>
    <w:rPr>
      <w:rFonts w:ascii="Arial" w:eastAsia="Calibri" w:hAnsi="Arial" w:cs="Times New Roman"/>
      <w:sz w:val="24"/>
      <w:lang w:eastAsia="pt-BR"/>
    </w:rPr>
  </w:style>
  <w:style w:type="paragraph" w:customStyle="1" w:styleId="Indicacapa">
    <w:name w:val="Indica capa"/>
    <w:basedOn w:val="Indica"/>
    <w:qFormat/>
    <w:rsid w:val="00054529"/>
    <w:pPr>
      <w:ind w:firstLine="0"/>
    </w:pPr>
    <w:rPr>
      <w:noProof/>
      <w:sz w:val="28"/>
    </w:rPr>
  </w:style>
  <w:style w:type="paragraph" w:customStyle="1" w:styleId="indicaTit1">
    <w:name w:val="indica Tit 1"/>
    <w:basedOn w:val="Indicacapa"/>
    <w:qFormat/>
    <w:rsid w:val="00054529"/>
    <w:pPr>
      <w:jc w:val="center"/>
    </w:pPr>
    <w:rPr>
      <w:rFonts w:cs="Arial"/>
      <w:sz w:val="52"/>
      <w:szCs w:val="52"/>
    </w:rPr>
  </w:style>
  <w:style w:type="paragraph" w:customStyle="1" w:styleId="IndicaAutor">
    <w:name w:val="Indica Autor"/>
    <w:basedOn w:val="Indicacapa"/>
    <w:next w:val="Indicacapa"/>
    <w:qFormat/>
    <w:rsid w:val="00054529"/>
    <w:pPr>
      <w:jc w:val="center"/>
    </w:pPr>
    <w:rPr>
      <w:rFonts w:cs="Arial"/>
      <w:szCs w:val="28"/>
    </w:rPr>
  </w:style>
  <w:style w:type="paragraph" w:customStyle="1" w:styleId="IndicaRGL">
    <w:name w:val="Indica RGL"/>
    <w:basedOn w:val="Indicacapa"/>
    <w:qFormat/>
    <w:rsid w:val="00054529"/>
    <w:pPr>
      <w:jc w:val="right"/>
    </w:pPr>
    <w:rPr>
      <w:rFonts w:cs="Arial"/>
      <w:b/>
      <w:sz w:val="24"/>
      <w:szCs w:val="24"/>
    </w:rPr>
  </w:style>
  <w:style w:type="paragraph" w:customStyle="1" w:styleId="IndicaTit2">
    <w:name w:val="Indica Tit 2"/>
    <w:basedOn w:val="Indica"/>
    <w:qFormat/>
    <w:rsid w:val="00054529"/>
    <w:pPr>
      <w:ind w:firstLine="0"/>
      <w:jc w:val="center"/>
    </w:pPr>
    <w:rPr>
      <w:rFonts w:cs="Arial"/>
      <w:b/>
      <w:caps/>
    </w:rPr>
  </w:style>
  <w:style w:type="character" w:styleId="Forte">
    <w:name w:val="Strong"/>
    <w:uiPriority w:val="22"/>
    <w:qFormat/>
    <w:rsid w:val="0005452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5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529"/>
    <w:rPr>
      <w:rFonts w:ascii="Segoe UI" w:eastAsia="Calibri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C22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n.gov.br/en/web/dou/-/resolucao-cfm-n-2.324-de-11-de-outubro-de-2022-4358437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1330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2023-02-02T13:56:00Z</dcterms:created>
  <dcterms:modified xsi:type="dcterms:W3CDTF">2023-02-06T11:52:00Z</dcterms:modified>
</cp:coreProperties>
</file>