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55E8D" w14:textId="77777777" w:rsidR="00F6071E" w:rsidRPr="00A42A6D" w:rsidRDefault="00F6071E" w:rsidP="00F6071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42A6D">
        <w:rPr>
          <w:rFonts w:ascii="Times New Roman" w:eastAsia="Calibri" w:hAnsi="Times New Roman" w:cs="Times New Roman"/>
          <w:b/>
          <w:sz w:val="24"/>
          <w:szCs w:val="24"/>
          <w:u w:val="single"/>
        </w:rPr>
        <w:t>COMISSÃO DE CONSTITUIÇÃO, JUSTIÇA E CIDADANIA</w:t>
      </w:r>
    </w:p>
    <w:p w14:paraId="78E90376" w14:textId="7B46D4DC" w:rsidR="00F6071E" w:rsidRPr="00A42A6D" w:rsidRDefault="00F6071E" w:rsidP="00F6071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42A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PARECER Nº </w:t>
      </w:r>
      <w:r w:rsidR="004D46F1">
        <w:rPr>
          <w:rFonts w:ascii="Times New Roman" w:eastAsia="Calibri" w:hAnsi="Times New Roman" w:cs="Times New Roman"/>
          <w:b/>
          <w:sz w:val="24"/>
          <w:szCs w:val="24"/>
          <w:u w:val="single"/>
        </w:rPr>
        <w:t>081</w:t>
      </w:r>
      <w:r w:rsidR="00607BF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A42A6D">
        <w:rPr>
          <w:rFonts w:ascii="Times New Roman" w:eastAsia="Calibri" w:hAnsi="Times New Roman" w:cs="Times New Roman"/>
          <w:b/>
          <w:sz w:val="24"/>
          <w:szCs w:val="24"/>
          <w:u w:val="single"/>
        </w:rPr>
        <w:t>/20</w:t>
      </w:r>
      <w:r w:rsidR="00607BF6">
        <w:rPr>
          <w:rFonts w:ascii="Times New Roman" w:eastAsia="Calibri" w:hAnsi="Times New Roman" w:cs="Times New Roman"/>
          <w:b/>
          <w:sz w:val="24"/>
          <w:szCs w:val="24"/>
          <w:u w:val="single"/>
        </w:rPr>
        <w:t>23</w:t>
      </w:r>
    </w:p>
    <w:p w14:paraId="3692EFB3" w14:textId="77777777" w:rsidR="00163CA5" w:rsidRPr="00A42A6D" w:rsidRDefault="00163CA5" w:rsidP="00163CA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A6D">
        <w:rPr>
          <w:rFonts w:ascii="Times New Roman" w:hAnsi="Times New Roman" w:cs="Times New Roman"/>
          <w:b/>
          <w:sz w:val="24"/>
          <w:szCs w:val="24"/>
          <w:u w:val="single"/>
        </w:rPr>
        <w:t>RELATÓRIO</w:t>
      </w:r>
      <w:r w:rsidR="00F6071E" w:rsidRPr="00A42A6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A8F2EA0" w14:textId="1EA7D62C" w:rsidR="00B12B3E" w:rsidRPr="00B12B3E" w:rsidRDefault="00391934" w:rsidP="004D46F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12B3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Cuida-se da </w:t>
      </w:r>
      <w:r w:rsidRPr="00B12B3E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análise de constitucionalidade, juridicidade, legalidade, e técnica </w:t>
      </w:r>
      <w:r w:rsidR="00CB7C2C" w:rsidRPr="00B12B3E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legislativa </w:t>
      </w:r>
      <w:r w:rsidR="00CB7C2C" w:rsidRPr="00B12B3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</w:t>
      </w:r>
      <w:r w:rsidRPr="00B12B3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B12B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Projeto de Lei </w:t>
      </w:r>
      <w:r w:rsidR="00B12B3E" w:rsidRPr="00B12B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nº 034</w:t>
      </w:r>
      <w:r w:rsidR="00CB21E3" w:rsidRPr="00B12B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/202</w:t>
      </w:r>
      <w:r w:rsidR="00607BF6" w:rsidRPr="00B12B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3</w:t>
      </w:r>
      <w:r w:rsidR="00CB21E3" w:rsidRPr="00B12B3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, de autoria do Senhor </w:t>
      </w:r>
      <w:r w:rsidR="00A42A6D" w:rsidRPr="00B12B3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Deputado </w:t>
      </w:r>
      <w:r w:rsidR="00B12B3E" w:rsidRPr="00B12B3E"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="004D46F1"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 w:rsidR="00B12B3E" w:rsidRPr="00B12B3E">
        <w:rPr>
          <w:rFonts w:ascii="Times New Roman" w:eastAsia="Times New Roman" w:hAnsi="Times New Roman" w:cs="Times New Roman"/>
          <w:sz w:val="24"/>
          <w:szCs w:val="24"/>
          <w:lang w:eastAsia="pt-BR"/>
        </w:rPr>
        <w:t>nior França</w:t>
      </w:r>
      <w:r w:rsidR="006406D2" w:rsidRPr="00B12B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="006406D2" w:rsidRPr="00B12B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B12B3E" w:rsidRPr="00B12B3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 xml:space="preserve">que </w:t>
      </w:r>
      <w:r w:rsidR="004D46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>O</w:t>
      </w:r>
      <w:r w:rsidR="00B12B3E" w:rsidRPr="00B12B3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>briga</w:t>
      </w:r>
      <w:proofErr w:type="gramEnd"/>
      <w:r w:rsidR="00B12B3E" w:rsidRPr="00B12B3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 xml:space="preserve"> bares, restaurantes, casas noturnas e de eventos a adotar medidas de auxílio à mulher que se sinta em situação de risco.</w:t>
      </w:r>
    </w:p>
    <w:p w14:paraId="67F349B0" w14:textId="7FABEEE6" w:rsidR="00B12B3E" w:rsidRDefault="00CB21E3" w:rsidP="004D46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7BF6">
        <w:rPr>
          <w:rFonts w:ascii="Times New Roman" w:hAnsi="Times New Roman"/>
          <w:sz w:val="24"/>
          <w:szCs w:val="24"/>
        </w:rPr>
        <w:t xml:space="preserve">Nos termos do Projeto de Lei sob </w:t>
      </w:r>
      <w:r w:rsidR="00B12B3E" w:rsidRPr="00607BF6">
        <w:rPr>
          <w:rFonts w:ascii="Times New Roman" w:hAnsi="Times New Roman"/>
          <w:sz w:val="24"/>
          <w:szCs w:val="24"/>
        </w:rPr>
        <w:t xml:space="preserve">exame, </w:t>
      </w:r>
      <w:r w:rsidR="00B12B3E" w:rsidRPr="00607BF6">
        <w:rPr>
          <w:rFonts w:ascii="Times New Roman" w:hAnsi="Times New Roman" w:cs="Times New Roman"/>
          <w:sz w:val="24"/>
          <w:szCs w:val="24"/>
        </w:rPr>
        <w:t>ficam</w:t>
      </w:r>
      <w:r w:rsidR="00B12B3E">
        <w:rPr>
          <w:rFonts w:ascii="Times New Roman" w:hAnsi="Times New Roman" w:cs="Times New Roman"/>
          <w:sz w:val="24"/>
          <w:szCs w:val="24"/>
        </w:rPr>
        <w:t xml:space="preserve"> os bares, restaurantes, casas noturnas e de eventos obrigados a adotar medidas para auxiliar as mulheres que se sintam em situação de risco, nas dependências desses estabelecimentos, no âmbito do Estado.</w:t>
      </w:r>
    </w:p>
    <w:p w14:paraId="500F90B2" w14:textId="06D9ACAC" w:rsidR="00CB21E3" w:rsidRPr="00A42A6D" w:rsidRDefault="00900C44" w:rsidP="004D46F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2A6D">
        <w:rPr>
          <w:rFonts w:ascii="Times New Roman" w:hAnsi="Times New Roman" w:cs="Times New Roman"/>
          <w:sz w:val="24"/>
          <w:szCs w:val="24"/>
        </w:rPr>
        <w:t>Ressalt</w:t>
      </w:r>
      <w:r w:rsidR="00296DD5">
        <w:rPr>
          <w:rFonts w:ascii="Times New Roman" w:hAnsi="Times New Roman" w:cs="Times New Roman"/>
          <w:sz w:val="24"/>
          <w:szCs w:val="24"/>
        </w:rPr>
        <w:t>a</w:t>
      </w:r>
      <w:r w:rsidR="00163CA5" w:rsidRPr="00A42A6D">
        <w:rPr>
          <w:rFonts w:ascii="Times New Roman" w:hAnsi="Times New Roman" w:cs="Times New Roman"/>
          <w:sz w:val="24"/>
          <w:szCs w:val="24"/>
        </w:rPr>
        <w:t>-se</w:t>
      </w:r>
      <w:r w:rsidR="006C19D7" w:rsidRPr="00A42A6D">
        <w:rPr>
          <w:rFonts w:ascii="Times New Roman" w:hAnsi="Times New Roman" w:cs="Times New Roman"/>
          <w:sz w:val="24"/>
          <w:szCs w:val="24"/>
        </w:rPr>
        <w:t>,</w:t>
      </w:r>
      <w:r w:rsidR="00163CA5" w:rsidRPr="00A42A6D">
        <w:rPr>
          <w:rFonts w:ascii="Times New Roman" w:hAnsi="Times New Roman" w:cs="Times New Roman"/>
          <w:sz w:val="24"/>
          <w:szCs w:val="24"/>
        </w:rPr>
        <w:t xml:space="preserve"> </w:t>
      </w:r>
      <w:r w:rsidRPr="00A42A6D">
        <w:rPr>
          <w:rFonts w:ascii="Times New Roman" w:hAnsi="Times New Roman" w:cs="Times New Roman"/>
          <w:sz w:val="24"/>
          <w:szCs w:val="24"/>
        </w:rPr>
        <w:t>por oportuno</w:t>
      </w:r>
      <w:r w:rsidR="006C19D7" w:rsidRPr="00A42A6D">
        <w:rPr>
          <w:rFonts w:ascii="Times New Roman" w:hAnsi="Times New Roman" w:cs="Times New Roman"/>
          <w:sz w:val="24"/>
          <w:szCs w:val="24"/>
        </w:rPr>
        <w:t>,</w:t>
      </w:r>
      <w:r w:rsidRPr="00A42A6D">
        <w:rPr>
          <w:rFonts w:ascii="Times New Roman" w:hAnsi="Times New Roman" w:cs="Times New Roman"/>
          <w:sz w:val="24"/>
          <w:szCs w:val="24"/>
        </w:rPr>
        <w:t xml:space="preserve"> </w:t>
      </w:r>
      <w:r w:rsidR="00163CA5" w:rsidRPr="00A42A6D">
        <w:rPr>
          <w:rFonts w:ascii="Times New Roman" w:hAnsi="Times New Roman" w:cs="Times New Roman"/>
          <w:sz w:val="24"/>
          <w:szCs w:val="24"/>
        </w:rPr>
        <w:t xml:space="preserve">que o presente </w:t>
      </w:r>
      <w:r w:rsidR="00C8725A" w:rsidRPr="00A42A6D">
        <w:rPr>
          <w:rFonts w:ascii="Times New Roman" w:hAnsi="Times New Roman" w:cs="Times New Roman"/>
          <w:sz w:val="24"/>
          <w:szCs w:val="24"/>
        </w:rPr>
        <w:t>P</w:t>
      </w:r>
      <w:r w:rsidR="00163CA5" w:rsidRPr="00A42A6D">
        <w:rPr>
          <w:rFonts w:ascii="Times New Roman" w:hAnsi="Times New Roman" w:cs="Times New Roman"/>
          <w:sz w:val="24"/>
          <w:szCs w:val="24"/>
        </w:rPr>
        <w:t xml:space="preserve">rojeto </w:t>
      </w:r>
      <w:r w:rsidR="00C8725A" w:rsidRPr="00A42A6D">
        <w:rPr>
          <w:rFonts w:ascii="Times New Roman" w:hAnsi="Times New Roman" w:cs="Times New Roman"/>
          <w:sz w:val="24"/>
          <w:szCs w:val="24"/>
        </w:rPr>
        <w:t xml:space="preserve">de Lei </w:t>
      </w:r>
      <w:r w:rsidR="00163CA5" w:rsidRPr="00A42A6D">
        <w:rPr>
          <w:rFonts w:ascii="Times New Roman" w:hAnsi="Times New Roman" w:cs="Times New Roman"/>
          <w:sz w:val="24"/>
          <w:szCs w:val="24"/>
        </w:rPr>
        <w:t>guarda correlação de objeto com</w:t>
      </w:r>
      <w:r w:rsidR="00EB4A57" w:rsidRPr="00A42A6D">
        <w:rPr>
          <w:rFonts w:ascii="Times New Roman" w:hAnsi="Times New Roman" w:cs="Times New Roman"/>
          <w:sz w:val="24"/>
          <w:szCs w:val="24"/>
        </w:rPr>
        <w:t xml:space="preserve"> a</w:t>
      </w:r>
      <w:r w:rsidR="00163CA5" w:rsidRPr="00A42A6D">
        <w:rPr>
          <w:rFonts w:ascii="Times New Roman" w:hAnsi="Times New Roman" w:cs="Times New Roman"/>
          <w:sz w:val="24"/>
          <w:szCs w:val="24"/>
        </w:rPr>
        <w:t xml:space="preserve"> </w:t>
      </w:r>
      <w:r w:rsidR="00EB4A57" w:rsidRPr="00640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Lei Ordinária </w:t>
      </w:r>
      <w:r w:rsidR="00EB4A57" w:rsidRPr="00375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nº </w:t>
      </w:r>
      <w:r w:rsidR="0037529C" w:rsidRPr="00375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11.319 DE 10 DE AGOSTO DE 2020</w:t>
      </w:r>
      <w:r w:rsidR="0037529C" w:rsidRPr="003752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="0037529C" w:rsidRPr="00375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que </w:t>
      </w:r>
      <w:r w:rsidR="004D46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 w:rsidR="0037529C" w:rsidRPr="00375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briga</w:t>
      </w:r>
      <w:proofErr w:type="gramEnd"/>
      <w:r w:rsidR="0037529C" w:rsidRPr="00375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bares, restaurantes, casas noturnas e estabelecimentos congêneres a adotar medidas de auxílio à mulher que se sinta em situação de risco/vulnerabilidade</w:t>
      </w:r>
      <w:r w:rsidR="00D727E6" w:rsidRPr="00607BF6">
        <w:rPr>
          <w:rFonts w:ascii="Times New Roman" w:hAnsi="Times New Roman" w:cs="Times New Roman"/>
          <w:sz w:val="24"/>
          <w:szCs w:val="24"/>
        </w:rPr>
        <w:t>.</w:t>
      </w:r>
      <w:r w:rsidR="00D727E6">
        <w:rPr>
          <w:rFonts w:ascii="Times New Roman" w:hAnsi="Times New Roman" w:cs="Times New Roman"/>
          <w:sz w:val="24"/>
          <w:szCs w:val="24"/>
        </w:rPr>
        <w:t xml:space="preserve"> </w:t>
      </w:r>
      <w:r w:rsidR="00CB21E3" w:rsidRPr="00A42A6D">
        <w:rPr>
          <w:rFonts w:ascii="Times New Roman" w:hAnsi="Times New Roman" w:cs="Times New Roman"/>
          <w:sz w:val="24"/>
          <w:szCs w:val="24"/>
        </w:rPr>
        <w:t>Portanto, a mencionada Lei já contempla os objetivos da propositura de Lei, sob exame.</w:t>
      </w:r>
    </w:p>
    <w:p w14:paraId="5C24D3DC" w14:textId="6F4763D1" w:rsidR="00EB4A57" w:rsidRPr="00A42A6D" w:rsidRDefault="00EB4A57" w:rsidP="004D46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2A6D">
        <w:rPr>
          <w:rFonts w:ascii="Times New Roman" w:hAnsi="Times New Roman" w:cs="Times New Roman"/>
          <w:sz w:val="24"/>
          <w:szCs w:val="24"/>
        </w:rPr>
        <w:t>Nesse contexto, não se afigura razoável a superposição de normas sobre a mesma matéria, indo a presente proposição de encontro com o art. 7º, IV, da Lei Complementar nº 95, de 26 de fevereiro de 1998, que “dispõe sobre a elaboração, a redação, a alteração e a consolidação das leis.”</w:t>
      </w:r>
    </w:p>
    <w:p w14:paraId="2F0C1B14" w14:textId="14D23542" w:rsidR="000E30A9" w:rsidRPr="00A42A6D" w:rsidRDefault="00EB4A57" w:rsidP="004D46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2A6D">
        <w:rPr>
          <w:rFonts w:ascii="Times New Roman" w:hAnsi="Times New Roman" w:cs="Times New Roman"/>
          <w:sz w:val="24"/>
          <w:szCs w:val="24"/>
        </w:rPr>
        <w:t xml:space="preserve">Com efeito, consideram-se prejudicadas, a discussão ou a votação de qualquer projeto idêntico a outro, que já tenha sido aprovado ou rejeitado, na mesma sessão legislativa ou transformado em </w:t>
      </w:r>
      <w:r w:rsidRPr="00A42A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diploma legal</w:t>
      </w:r>
      <w:r w:rsidRPr="00A42A6D">
        <w:rPr>
          <w:rFonts w:ascii="Times New Roman" w:hAnsi="Times New Roman" w:cs="Times New Roman"/>
          <w:sz w:val="24"/>
          <w:szCs w:val="24"/>
        </w:rPr>
        <w:t>, consoante dispõe o art. 169, inciso I, do Regimento Interno</w:t>
      </w:r>
      <w:r w:rsidR="000E30A9" w:rsidRPr="00A42A6D">
        <w:rPr>
          <w:rFonts w:ascii="Times New Roman" w:hAnsi="Times New Roman" w:cs="Times New Roman"/>
          <w:sz w:val="24"/>
          <w:szCs w:val="24"/>
        </w:rPr>
        <w:t xml:space="preserve">, senão vejamos: </w:t>
      </w:r>
    </w:p>
    <w:p w14:paraId="4F25893B" w14:textId="77777777" w:rsidR="000E30A9" w:rsidRPr="00A42A6D" w:rsidRDefault="000E30A9" w:rsidP="000E30A9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A42A6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“Art. 169. Consideram-se prejudicadas: </w:t>
      </w:r>
    </w:p>
    <w:p w14:paraId="6E0E7A51" w14:textId="77777777" w:rsidR="000E30A9" w:rsidRPr="00A42A6D" w:rsidRDefault="000E30A9" w:rsidP="000E30A9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  <w:r w:rsidRPr="00A42A6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I - </w:t>
      </w:r>
      <w:proofErr w:type="gramStart"/>
      <w:r w:rsidRPr="00A42A6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</w:t>
      </w:r>
      <w:proofErr w:type="gramEnd"/>
      <w:r w:rsidRPr="00A42A6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discussão ou a votação de qualquer projeto idêntico a outro, que já tenha sido aprovado ou rejeitado, na mesma sessão legislativa </w:t>
      </w:r>
      <w:r w:rsidRPr="00A42A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ou transformado em diploma legal”;</w:t>
      </w:r>
    </w:p>
    <w:p w14:paraId="05EDF500" w14:textId="77777777" w:rsidR="000E30A9" w:rsidRPr="00A42A6D" w:rsidRDefault="000E30A9" w:rsidP="00F607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Arial"/>
          <w:b/>
          <w:sz w:val="24"/>
          <w:szCs w:val="24"/>
          <w:u w:val="single"/>
        </w:rPr>
      </w:pPr>
    </w:p>
    <w:p w14:paraId="7BEF898A" w14:textId="77777777" w:rsidR="009D2BCA" w:rsidRDefault="009D2BCA" w:rsidP="009D2BC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Outrossim, não se admitirão proposições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regimentais, a teor do que dispõe o art. 129, do Regimento Interno desta Casa Legislativa, caso em espécie.</w:t>
      </w:r>
    </w:p>
    <w:p w14:paraId="3F0D1670" w14:textId="77777777" w:rsidR="009D2BCA" w:rsidRDefault="009D2BCA" w:rsidP="00F607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Arial"/>
          <w:b/>
          <w:sz w:val="24"/>
          <w:szCs w:val="24"/>
          <w:u w:val="single"/>
        </w:rPr>
      </w:pPr>
    </w:p>
    <w:p w14:paraId="0E11ED9C" w14:textId="4C56F54B" w:rsidR="00F6071E" w:rsidRPr="00A42A6D" w:rsidRDefault="00F6071E" w:rsidP="00F607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  <w:r w:rsidRPr="00A42A6D">
        <w:rPr>
          <w:rFonts w:ascii="Times New Roman" w:eastAsia="Calibri" w:hAnsi="Times New Roman" w:cs="Arial"/>
          <w:b/>
          <w:sz w:val="24"/>
          <w:szCs w:val="24"/>
          <w:u w:val="single"/>
        </w:rPr>
        <w:t>VOTO DO RELATOR</w:t>
      </w:r>
      <w:r w:rsidRPr="00A42A6D">
        <w:rPr>
          <w:rFonts w:ascii="Times New Roman" w:eastAsia="Calibri" w:hAnsi="Times New Roman" w:cs="Arial"/>
          <w:b/>
          <w:sz w:val="24"/>
          <w:szCs w:val="24"/>
        </w:rPr>
        <w:t>:</w:t>
      </w:r>
    </w:p>
    <w:p w14:paraId="60D537B6" w14:textId="714CED9E" w:rsidR="008B62C7" w:rsidRPr="00A42A6D" w:rsidRDefault="00D50356" w:rsidP="009D2BCA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A6D">
        <w:rPr>
          <w:rFonts w:ascii="Times New Roman" w:hAnsi="Times New Roman" w:cs="Times New Roman"/>
          <w:b/>
          <w:sz w:val="24"/>
          <w:szCs w:val="24"/>
        </w:rPr>
        <w:t xml:space="preserve">Diante do exposto, somos pela </w:t>
      </w:r>
      <w:proofErr w:type="spellStart"/>
      <w:r w:rsidRPr="00A42A6D">
        <w:rPr>
          <w:rFonts w:ascii="Times New Roman" w:hAnsi="Times New Roman" w:cs="Times New Roman"/>
          <w:b/>
          <w:i/>
          <w:sz w:val="24"/>
          <w:szCs w:val="24"/>
        </w:rPr>
        <w:t>Prejudic</w:t>
      </w:r>
      <w:r w:rsidR="00E85471" w:rsidRPr="00A42A6D">
        <w:rPr>
          <w:rFonts w:ascii="Times New Roman" w:hAnsi="Times New Roman" w:cs="Times New Roman"/>
          <w:b/>
          <w:i/>
          <w:sz w:val="24"/>
          <w:szCs w:val="24"/>
        </w:rPr>
        <w:t>abilidade</w:t>
      </w:r>
      <w:proofErr w:type="spellEnd"/>
      <w:r w:rsidRPr="00A42A6D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163CA5" w:rsidRPr="00A42A6D">
        <w:rPr>
          <w:rFonts w:ascii="Times New Roman" w:hAnsi="Times New Roman" w:cs="Times New Roman"/>
          <w:b/>
          <w:sz w:val="24"/>
          <w:szCs w:val="24"/>
        </w:rPr>
        <w:t xml:space="preserve"> Projeto de Lei nº </w:t>
      </w:r>
      <w:r w:rsidR="00607BF6">
        <w:rPr>
          <w:rFonts w:ascii="Times New Roman" w:hAnsi="Times New Roman" w:cs="Times New Roman"/>
          <w:b/>
          <w:sz w:val="24"/>
          <w:szCs w:val="24"/>
        </w:rPr>
        <w:t>0</w:t>
      </w:r>
      <w:r w:rsidR="0037529C">
        <w:rPr>
          <w:rFonts w:ascii="Times New Roman" w:hAnsi="Times New Roman" w:cs="Times New Roman"/>
          <w:b/>
          <w:sz w:val="24"/>
          <w:szCs w:val="24"/>
        </w:rPr>
        <w:t>34</w:t>
      </w:r>
      <w:r w:rsidR="00163CA5" w:rsidRPr="00A42A6D">
        <w:rPr>
          <w:rFonts w:ascii="Times New Roman" w:hAnsi="Times New Roman" w:cs="Times New Roman"/>
          <w:b/>
          <w:sz w:val="24"/>
          <w:szCs w:val="24"/>
        </w:rPr>
        <w:t>/202</w:t>
      </w:r>
      <w:r w:rsidR="00607BF6">
        <w:rPr>
          <w:rFonts w:ascii="Times New Roman" w:hAnsi="Times New Roman" w:cs="Times New Roman"/>
          <w:b/>
          <w:sz w:val="24"/>
          <w:szCs w:val="24"/>
        </w:rPr>
        <w:t>3</w:t>
      </w:r>
      <w:r w:rsidR="008B62C7" w:rsidRPr="00A42A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B62C7" w:rsidRPr="00A42A6D">
        <w:rPr>
          <w:rFonts w:ascii="Times New Roman" w:hAnsi="Times New Roman" w:cs="Times New Roman"/>
          <w:sz w:val="24"/>
          <w:szCs w:val="24"/>
        </w:rPr>
        <w:t>em face do</w:t>
      </w:r>
      <w:r w:rsidR="008B62C7" w:rsidRPr="00A42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2C7" w:rsidRPr="00A42A6D">
        <w:rPr>
          <w:rFonts w:ascii="Times New Roman" w:hAnsi="Times New Roman" w:cs="Times New Roman"/>
          <w:sz w:val="24"/>
          <w:szCs w:val="24"/>
        </w:rPr>
        <w:t xml:space="preserve">presente </w:t>
      </w:r>
      <w:r w:rsidR="009341B7" w:rsidRPr="00A42A6D">
        <w:rPr>
          <w:rFonts w:ascii="Times New Roman" w:hAnsi="Times New Roman" w:cs="Times New Roman"/>
          <w:sz w:val="24"/>
          <w:szCs w:val="24"/>
        </w:rPr>
        <w:t>P</w:t>
      </w:r>
      <w:r w:rsidR="008B62C7" w:rsidRPr="00A42A6D">
        <w:rPr>
          <w:rFonts w:ascii="Times New Roman" w:hAnsi="Times New Roman" w:cs="Times New Roman"/>
          <w:sz w:val="24"/>
          <w:szCs w:val="24"/>
        </w:rPr>
        <w:t>rojeto</w:t>
      </w:r>
      <w:r w:rsidR="009341B7" w:rsidRPr="00A42A6D">
        <w:rPr>
          <w:rFonts w:ascii="Times New Roman" w:hAnsi="Times New Roman" w:cs="Times New Roman"/>
          <w:sz w:val="24"/>
          <w:szCs w:val="24"/>
        </w:rPr>
        <w:t xml:space="preserve"> de Lei</w:t>
      </w:r>
      <w:r w:rsidR="008B62C7" w:rsidRPr="00A42A6D">
        <w:rPr>
          <w:rFonts w:ascii="Times New Roman" w:hAnsi="Times New Roman" w:cs="Times New Roman"/>
          <w:sz w:val="24"/>
          <w:szCs w:val="24"/>
        </w:rPr>
        <w:t xml:space="preserve"> guarda</w:t>
      </w:r>
      <w:r w:rsidR="009341B7" w:rsidRPr="00A42A6D">
        <w:rPr>
          <w:rFonts w:ascii="Times New Roman" w:hAnsi="Times New Roman" w:cs="Times New Roman"/>
          <w:sz w:val="24"/>
          <w:szCs w:val="24"/>
        </w:rPr>
        <w:t>r</w:t>
      </w:r>
      <w:r w:rsidR="008B62C7" w:rsidRPr="00A42A6D">
        <w:rPr>
          <w:rFonts w:ascii="Times New Roman" w:hAnsi="Times New Roman" w:cs="Times New Roman"/>
          <w:sz w:val="24"/>
          <w:szCs w:val="24"/>
        </w:rPr>
        <w:t xml:space="preserve"> correlação de objeto </w:t>
      </w:r>
      <w:r w:rsidR="00EB4A57" w:rsidRPr="00A42A6D">
        <w:rPr>
          <w:rFonts w:ascii="Times New Roman" w:hAnsi="Times New Roman" w:cs="Times New Roman"/>
          <w:sz w:val="24"/>
          <w:szCs w:val="24"/>
        </w:rPr>
        <w:t xml:space="preserve">com a Lei Ordinária </w:t>
      </w:r>
      <w:r w:rsidR="00573F6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B4A57" w:rsidRPr="00A42A6D">
        <w:rPr>
          <w:rFonts w:ascii="Times New Roman" w:hAnsi="Times New Roman" w:cs="Times New Roman"/>
          <w:sz w:val="24"/>
          <w:szCs w:val="24"/>
        </w:rPr>
        <w:t>nº</w:t>
      </w:r>
      <w:r w:rsidR="0037529C">
        <w:rPr>
          <w:rFonts w:ascii="Times New Roman" w:hAnsi="Times New Roman" w:cs="Times New Roman"/>
          <w:sz w:val="24"/>
          <w:szCs w:val="24"/>
        </w:rPr>
        <w:t xml:space="preserve"> </w:t>
      </w:r>
      <w:r w:rsidR="0037529C" w:rsidRPr="00375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11.319</w:t>
      </w:r>
      <w:r w:rsidR="004D46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37529C" w:rsidRPr="003752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10 de agosto de 2020</w:t>
      </w:r>
      <w:r w:rsidR="008B62C7" w:rsidRPr="00A42A6D">
        <w:rPr>
          <w:rFonts w:ascii="Times New Roman" w:hAnsi="Times New Roman" w:cs="Times New Roman"/>
          <w:sz w:val="24"/>
          <w:szCs w:val="24"/>
        </w:rPr>
        <w:t xml:space="preserve">, o qual </w:t>
      </w:r>
      <w:r w:rsidR="00001723" w:rsidRPr="00A42A6D">
        <w:rPr>
          <w:rFonts w:ascii="Times New Roman" w:hAnsi="Times New Roman" w:cs="Times New Roman"/>
          <w:sz w:val="24"/>
          <w:szCs w:val="24"/>
        </w:rPr>
        <w:t xml:space="preserve">possui </w:t>
      </w:r>
      <w:r w:rsidR="008B62C7" w:rsidRPr="00A42A6D">
        <w:rPr>
          <w:rFonts w:ascii="Times New Roman" w:hAnsi="Times New Roman" w:cs="Times New Roman"/>
          <w:sz w:val="24"/>
          <w:szCs w:val="24"/>
        </w:rPr>
        <w:t xml:space="preserve">o mesmo </w:t>
      </w:r>
      <w:r w:rsidR="00900C44" w:rsidRPr="00A42A6D">
        <w:rPr>
          <w:rFonts w:ascii="Times New Roman" w:hAnsi="Times New Roman" w:cs="Times New Roman"/>
          <w:sz w:val="24"/>
          <w:szCs w:val="24"/>
        </w:rPr>
        <w:t>sentido.</w:t>
      </w:r>
    </w:p>
    <w:p w14:paraId="6EC72A3D" w14:textId="77777777" w:rsidR="00F6071E" w:rsidRPr="00A42A6D" w:rsidRDefault="00F6071E" w:rsidP="009D2BCA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A6D">
        <w:rPr>
          <w:rFonts w:ascii="Times New Roman" w:hAnsi="Times New Roman" w:cs="Times New Roman"/>
          <w:sz w:val="24"/>
          <w:szCs w:val="24"/>
        </w:rPr>
        <w:t>É o voto.</w:t>
      </w:r>
    </w:p>
    <w:p w14:paraId="14F6FA16" w14:textId="77777777" w:rsidR="00F6071E" w:rsidRPr="00A42A6D" w:rsidRDefault="00F6071E" w:rsidP="00F607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42A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PARECER DA COMISSÃO:</w:t>
      </w:r>
    </w:p>
    <w:p w14:paraId="61E4D37D" w14:textId="790BE71D" w:rsidR="00F6071E" w:rsidRPr="00A42A6D" w:rsidRDefault="00F6071E" w:rsidP="009D2B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A6D">
        <w:rPr>
          <w:rFonts w:ascii="Times New Roman" w:eastAsia="Times New Roman" w:hAnsi="Times New Roman" w:cs="Times New Roman"/>
          <w:sz w:val="24"/>
          <w:szCs w:val="24"/>
          <w:lang w:eastAsia="pt-BR"/>
        </w:rPr>
        <w:t>Os membros da Comissão de Constituição, Justiça e Cidadania</w:t>
      </w:r>
      <w:r w:rsidR="006C19D7" w:rsidRPr="00A42A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42A6D">
        <w:rPr>
          <w:rFonts w:ascii="Times New Roman" w:eastAsia="Times New Roman" w:hAnsi="Times New Roman" w:cs="Times New Roman"/>
          <w:sz w:val="24"/>
          <w:szCs w:val="24"/>
          <w:lang w:eastAsia="pt-BR"/>
        </w:rPr>
        <w:t>votam pela</w:t>
      </w:r>
      <w:r w:rsidR="008B62C7" w:rsidRPr="00A42A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62C7" w:rsidRPr="00A42A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PREJUDICABILIDADE</w:t>
      </w:r>
      <w:r w:rsidRPr="00A42A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Projeto de Lei nº </w:t>
      </w:r>
      <w:r w:rsidR="006406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3752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34/</w:t>
      </w:r>
      <w:r w:rsidRPr="00A42A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</w:t>
      </w:r>
      <w:r w:rsidR="00607B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A42A6D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voto do Relator.</w:t>
      </w:r>
    </w:p>
    <w:p w14:paraId="229256C7" w14:textId="77777777" w:rsidR="00F6071E" w:rsidRPr="00A42A6D" w:rsidRDefault="00F6071E" w:rsidP="009D2B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A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o parecer.</w:t>
      </w:r>
    </w:p>
    <w:p w14:paraId="1FE2E46E" w14:textId="2A2F8238" w:rsidR="000E30A9" w:rsidRPr="00A42A6D" w:rsidRDefault="00F6071E" w:rsidP="009D2BC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A42A6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45BE" w:rsidRPr="004F45BE">
        <w:rPr>
          <w:rFonts w:ascii="Times New Roman" w:eastAsia="Calibri" w:hAnsi="Times New Roman" w:cs="Times New Roman"/>
          <w:sz w:val="24"/>
          <w:szCs w:val="24"/>
          <w:lang w:eastAsia="pt-BR"/>
        </w:rPr>
        <w:t>SALA DAS COMISSÕES DEPUTADO “LÉO FRANKLIM” em</w:t>
      </w:r>
      <w:r w:rsidR="006406D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13</w:t>
      </w:r>
      <w:r w:rsidR="00607BF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45BE" w:rsidRPr="004F45BE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 w:rsidR="006406D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março</w:t>
      </w:r>
      <w:r w:rsidR="004F45BE" w:rsidRPr="004F45B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96DD5">
        <w:rPr>
          <w:rFonts w:ascii="Times New Roman" w:eastAsia="Calibri" w:hAnsi="Times New Roman" w:cs="Times New Roman"/>
          <w:sz w:val="24"/>
          <w:szCs w:val="24"/>
          <w:lang w:eastAsia="pt-BR"/>
        </w:rPr>
        <w:t>3</w:t>
      </w:r>
      <w:r w:rsidR="004F45BE" w:rsidRPr="004F45B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.                                                              </w:t>
      </w:r>
    </w:p>
    <w:p w14:paraId="5E1A39D7" w14:textId="1B4B762B" w:rsidR="005F4182" w:rsidRPr="00A42A6D" w:rsidRDefault="00F6071E" w:rsidP="00D727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2A6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Pr="00A42A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</w:t>
      </w:r>
      <w:r w:rsidRPr="00A42A6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</w:t>
      </w:r>
      <w:r w:rsidR="002C6A13" w:rsidRPr="00A42A6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       </w:t>
      </w:r>
      <w:r w:rsidR="005F4182" w:rsidRPr="00A42A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</w:t>
      </w:r>
    </w:p>
    <w:p w14:paraId="2FEF1B08" w14:textId="77777777" w:rsidR="00FA2133" w:rsidRPr="00FC3010" w:rsidRDefault="005F4182" w:rsidP="00FA2133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A42A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</w:t>
      </w:r>
      <w:r w:rsidR="00D727E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42A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</w:t>
      </w:r>
      <w:r w:rsidR="0063486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r w:rsidR="00FA2133" w:rsidRPr="00FC301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 w:rsidR="00FA2133" w:rsidRPr="00FC301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Deputado Carlos Lula</w:t>
      </w:r>
    </w:p>
    <w:p w14:paraId="02ECD7B4" w14:textId="196F3D86" w:rsidR="00FA2133" w:rsidRPr="00FA2133" w:rsidRDefault="00FA2133" w:rsidP="00FA213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A21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    </w:t>
      </w:r>
      <w:r w:rsidRPr="00FA21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Pr="00FA21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Neto Evangelista</w:t>
      </w:r>
    </w:p>
    <w:p w14:paraId="531BC70B" w14:textId="77777777" w:rsidR="00FA2133" w:rsidRPr="00FA2133" w:rsidRDefault="00FA2133" w:rsidP="00FA213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A21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</w:t>
      </w:r>
    </w:p>
    <w:p w14:paraId="6BAFC2BE" w14:textId="77777777" w:rsidR="00FA2133" w:rsidRPr="00FA2133" w:rsidRDefault="00FA2133" w:rsidP="00FA2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FA21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Vota a favor:                                                             Vota contra:</w:t>
      </w:r>
    </w:p>
    <w:p w14:paraId="50CEEA62" w14:textId="77777777" w:rsidR="00FA2133" w:rsidRPr="00FA2133" w:rsidRDefault="00FA2133" w:rsidP="00FA21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A21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Florêncio Neto                                            __________</w:t>
      </w:r>
      <w:bookmarkStart w:id="0" w:name="_GoBack"/>
      <w:bookmarkEnd w:id="0"/>
      <w:r w:rsidRPr="00FA21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</w:t>
      </w:r>
    </w:p>
    <w:p w14:paraId="2D029914" w14:textId="77777777" w:rsidR="00FA2133" w:rsidRPr="00FA2133" w:rsidRDefault="00FA2133" w:rsidP="00FA2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A21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</w:t>
      </w:r>
      <w:proofErr w:type="spellStart"/>
      <w:r w:rsidRPr="00FA21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Glalbert</w:t>
      </w:r>
      <w:proofErr w:type="spellEnd"/>
      <w:r w:rsidRPr="00FA21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A21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Cutrim</w:t>
      </w:r>
      <w:proofErr w:type="spellEnd"/>
      <w:r w:rsidRPr="00FA21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_________________________</w:t>
      </w:r>
    </w:p>
    <w:p w14:paraId="57B7682F" w14:textId="77777777" w:rsidR="00FA2133" w:rsidRPr="00FA2133" w:rsidRDefault="00FA2133" w:rsidP="00FA2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3224BDB3" w14:textId="77777777" w:rsidR="00FA2133" w:rsidRPr="00FA2133" w:rsidRDefault="00FA2133" w:rsidP="00FA2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A21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Júlio Mendonça                                           _________________________</w:t>
      </w:r>
    </w:p>
    <w:p w14:paraId="468E41B6" w14:textId="77777777" w:rsidR="00FA2133" w:rsidRPr="00FA2133" w:rsidRDefault="00FA2133" w:rsidP="00FA2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A7BBA1C" w14:textId="77777777" w:rsidR="00FA2133" w:rsidRPr="00FA2133" w:rsidRDefault="00FA2133" w:rsidP="00FA2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A213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Davi Brandão                                           _________________________</w:t>
      </w:r>
    </w:p>
    <w:p w14:paraId="7EB152A3" w14:textId="7CE35997" w:rsidR="006406D2" w:rsidRPr="00634865" w:rsidRDefault="006406D2" w:rsidP="006406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2036B368" w14:textId="77777777" w:rsidR="006406D2" w:rsidRPr="00634865" w:rsidRDefault="006406D2" w:rsidP="006348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sectPr w:rsidR="006406D2" w:rsidRPr="00634865" w:rsidSect="00EB4A57">
      <w:headerReference w:type="default" r:id="rId6"/>
      <w:pgSz w:w="11906" w:h="16838"/>
      <w:pgMar w:top="142" w:right="1701" w:bottom="1417" w:left="1701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F0E17" w14:textId="77777777" w:rsidR="00E12C4D" w:rsidRDefault="008B62C7">
      <w:pPr>
        <w:spacing w:after="0" w:line="240" w:lineRule="auto"/>
      </w:pPr>
      <w:r>
        <w:separator/>
      </w:r>
    </w:p>
  </w:endnote>
  <w:endnote w:type="continuationSeparator" w:id="0">
    <w:p w14:paraId="6388DA64" w14:textId="77777777" w:rsidR="00E12C4D" w:rsidRDefault="008B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3C002" w14:textId="77777777" w:rsidR="00E12C4D" w:rsidRDefault="008B62C7">
      <w:pPr>
        <w:spacing w:after="0" w:line="240" w:lineRule="auto"/>
      </w:pPr>
      <w:r>
        <w:separator/>
      </w:r>
    </w:p>
  </w:footnote>
  <w:footnote w:type="continuationSeparator" w:id="0">
    <w:p w14:paraId="580CBD01" w14:textId="77777777" w:rsidR="00E12C4D" w:rsidRDefault="008B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B0CB0" w14:textId="62D1F421" w:rsidR="00EB4A57" w:rsidRPr="00F6071E" w:rsidRDefault="00EB4A57" w:rsidP="00EB4A57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Times New Roman" w:eastAsia="Calibri" w:hAnsi="Times New Roman" w:cs="Times New Roman"/>
        <w:b/>
        <w:color w:val="000080"/>
        <w:sz w:val="24"/>
        <w:szCs w:val="24"/>
      </w:rPr>
    </w:pPr>
    <w:r w:rsidRPr="00F6071E">
      <w:rPr>
        <w:rFonts w:ascii="Times New Roman" w:eastAsia="Calibri" w:hAnsi="Times New Roman" w:cs="Times New Roman"/>
        <w:noProof/>
        <w:sz w:val="24"/>
        <w:szCs w:val="24"/>
        <w:lang w:eastAsia="pt-BR"/>
      </w:rPr>
      <w:drawing>
        <wp:inline distT="0" distB="0" distL="0" distR="0" wp14:anchorId="7B8D69C6" wp14:editId="7B1FCECE">
          <wp:extent cx="942975" cy="8191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28465" w14:textId="77777777" w:rsidR="00EB4A57" w:rsidRPr="00F6071E" w:rsidRDefault="00EB4A57" w:rsidP="00EB4A5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F6071E">
      <w:rPr>
        <w:rFonts w:ascii="Times New Roman" w:eastAsia="Calibri" w:hAnsi="Times New Roman" w:cs="Times New Roman"/>
        <w:sz w:val="24"/>
        <w:szCs w:val="24"/>
      </w:rPr>
      <w:t>ESTADO DO MARANHÃO</w:t>
    </w:r>
  </w:p>
  <w:p w14:paraId="788DE2F7" w14:textId="77777777" w:rsidR="00EB4A57" w:rsidRPr="00F6071E" w:rsidRDefault="00EB4A57" w:rsidP="00EB4A5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F6071E">
      <w:rPr>
        <w:rFonts w:ascii="Times New Roman" w:eastAsia="Calibri" w:hAnsi="Times New Roman" w:cs="Times New Roman"/>
        <w:sz w:val="24"/>
        <w:szCs w:val="24"/>
      </w:rPr>
      <w:t>ASSEMBLÉIA LEGISLATIVA DO MARANHÃO</w:t>
    </w:r>
  </w:p>
  <w:p w14:paraId="76491A7C" w14:textId="77777777" w:rsidR="00EB4A57" w:rsidRPr="00F6071E" w:rsidRDefault="00EB4A57" w:rsidP="00EB4A5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F6071E">
      <w:rPr>
        <w:rFonts w:ascii="Times New Roman" w:eastAsia="Calibri" w:hAnsi="Times New Roman" w:cs="Times New Roman"/>
        <w:b/>
        <w:sz w:val="24"/>
        <w:szCs w:val="24"/>
      </w:rPr>
      <w:t>INSTALADA EM 16 DE FEVEREIRO 1835</w:t>
    </w:r>
  </w:p>
  <w:p w14:paraId="6D89F184" w14:textId="77777777" w:rsidR="00EB4A57" w:rsidRPr="00F6071E" w:rsidRDefault="00EB4A57" w:rsidP="00EB4A57">
    <w:pPr>
      <w:tabs>
        <w:tab w:val="left" w:pos="1500"/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F6071E">
      <w:rPr>
        <w:rFonts w:ascii="Times New Roman" w:eastAsia="Calibri" w:hAnsi="Times New Roman" w:cs="Times New Roman"/>
        <w:sz w:val="24"/>
        <w:szCs w:val="24"/>
      </w:rPr>
      <w:t>DIRETORIA LEGISLATIVA</w:t>
    </w:r>
  </w:p>
  <w:p w14:paraId="7B23EF9C" w14:textId="77777777" w:rsidR="00EB4A57" w:rsidRDefault="00EB4A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A5"/>
    <w:rsid w:val="00001723"/>
    <w:rsid w:val="0004221F"/>
    <w:rsid w:val="000E30A9"/>
    <w:rsid w:val="00163CA5"/>
    <w:rsid w:val="00171EA2"/>
    <w:rsid w:val="00230BB8"/>
    <w:rsid w:val="002519D3"/>
    <w:rsid w:val="002862EF"/>
    <w:rsid w:val="00290EDC"/>
    <w:rsid w:val="00296DD5"/>
    <w:rsid w:val="002A58B3"/>
    <w:rsid w:val="002C6A13"/>
    <w:rsid w:val="002F2F74"/>
    <w:rsid w:val="0033445D"/>
    <w:rsid w:val="0037529C"/>
    <w:rsid w:val="00391934"/>
    <w:rsid w:val="00413EF9"/>
    <w:rsid w:val="00442AB5"/>
    <w:rsid w:val="00475E97"/>
    <w:rsid w:val="004D46F1"/>
    <w:rsid w:val="004F45BE"/>
    <w:rsid w:val="00551BA0"/>
    <w:rsid w:val="00552C19"/>
    <w:rsid w:val="00573F6E"/>
    <w:rsid w:val="005D3C83"/>
    <w:rsid w:val="005F4182"/>
    <w:rsid w:val="00607BF6"/>
    <w:rsid w:val="00634865"/>
    <w:rsid w:val="006406D2"/>
    <w:rsid w:val="006B3469"/>
    <w:rsid w:val="006C19D7"/>
    <w:rsid w:val="006C7649"/>
    <w:rsid w:val="00715E93"/>
    <w:rsid w:val="0078162B"/>
    <w:rsid w:val="007A7498"/>
    <w:rsid w:val="00874527"/>
    <w:rsid w:val="0088771D"/>
    <w:rsid w:val="008B62C7"/>
    <w:rsid w:val="00900C44"/>
    <w:rsid w:val="009341B7"/>
    <w:rsid w:val="009D2BCA"/>
    <w:rsid w:val="00A06BFD"/>
    <w:rsid w:val="00A119FF"/>
    <w:rsid w:val="00A127B1"/>
    <w:rsid w:val="00A26E7C"/>
    <w:rsid w:val="00A42A6D"/>
    <w:rsid w:val="00AC4E1C"/>
    <w:rsid w:val="00B12B3E"/>
    <w:rsid w:val="00B15443"/>
    <w:rsid w:val="00B2617B"/>
    <w:rsid w:val="00BB1B79"/>
    <w:rsid w:val="00BC5F3A"/>
    <w:rsid w:val="00C024D4"/>
    <w:rsid w:val="00C8725A"/>
    <w:rsid w:val="00CB21E3"/>
    <w:rsid w:val="00CB7C2C"/>
    <w:rsid w:val="00D37148"/>
    <w:rsid w:val="00D50356"/>
    <w:rsid w:val="00D727E6"/>
    <w:rsid w:val="00DC166B"/>
    <w:rsid w:val="00E12C4D"/>
    <w:rsid w:val="00E236ED"/>
    <w:rsid w:val="00E85471"/>
    <w:rsid w:val="00EB4A57"/>
    <w:rsid w:val="00ED1634"/>
    <w:rsid w:val="00EE34C5"/>
    <w:rsid w:val="00F6071E"/>
    <w:rsid w:val="00F84913"/>
    <w:rsid w:val="00FA2133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08BC970"/>
  <w15:chartTrackingRefBased/>
  <w15:docId w15:val="{01B2B390-68D2-43AA-B7E1-8762A01C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A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3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3CA5"/>
  </w:style>
  <w:style w:type="paragraph" w:styleId="Rodap">
    <w:name w:val="footer"/>
    <w:basedOn w:val="Normal"/>
    <w:link w:val="RodapChar"/>
    <w:uiPriority w:val="99"/>
    <w:unhideWhenUsed/>
    <w:rsid w:val="00163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CA5"/>
  </w:style>
  <w:style w:type="paragraph" w:styleId="Recuodecorpodetexto">
    <w:name w:val="Body Text Indent"/>
    <w:basedOn w:val="Normal"/>
    <w:link w:val="RecuodecorpodetextoChar"/>
    <w:rsid w:val="00ED1634"/>
    <w:pPr>
      <w:spacing w:after="0" w:line="240" w:lineRule="auto"/>
      <w:ind w:left="2342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D1634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2C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2617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menta">
    <w:name w:val="Ementa"/>
    <w:basedOn w:val="Normal"/>
    <w:uiPriority w:val="1"/>
    <w:qFormat/>
    <w:rsid w:val="00D727E6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Corpo">
    <w:name w:val="Corpo"/>
    <w:basedOn w:val="Normal"/>
    <w:qFormat/>
    <w:rsid w:val="00D727E6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Thiara das Neves Pereira Diniz</dc:creator>
  <cp:keywords/>
  <dc:description/>
  <cp:lastModifiedBy>Máneton Antunes de Macedo</cp:lastModifiedBy>
  <cp:revision>2</cp:revision>
  <cp:lastPrinted>2021-07-08T13:42:00Z</cp:lastPrinted>
  <dcterms:created xsi:type="dcterms:W3CDTF">2023-03-13T18:56:00Z</dcterms:created>
  <dcterms:modified xsi:type="dcterms:W3CDTF">2023-03-13T18:56:00Z</dcterms:modified>
</cp:coreProperties>
</file>