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FCF" w:rsidRPr="00925CAB" w:rsidRDefault="00630FCF" w:rsidP="00630FCF">
      <w:pPr>
        <w:spacing w:line="360" w:lineRule="auto"/>
        <w:jc w:val="center"/>
        <w:rPr>
          <w:b/>
          <w:sz w:val="24"/>
          <w:szCs w:val="24"/>
          <w:u w:val="single"/>
        </w:rPr>
      </w:pPr>
      <w:bookmarkStart w:id="0" w:name="_Hlk45179889"/>
      <w:bookmarkStart w:id="1" w:name="_GoBack"/>
      <w:bookmarkEnd w:id="1"/>
      <w:r w:rsidRPr="00925CAB">
        <w:rPr>
          <w:b/>
          <w:sz w:val="24"/>
          <w:szCs w:val="24"/>
          <w:u w:val="single"/>
        </w:rPr>
        <w:t>COMISSÃO DE CONSTITUIÇÃO, JUSTIÇA E CIDADANIA</w:t>
      </w:r>
    </w:p>
    <w:p w:rsidR="00737820" w:rsidRPr="0021669D" w:rsidRDefault="00630FCF" w:rsidP="00630FCF">
      <w:pPr>
        <w:spacing w:line="360" w:lineRule="auto"/>
        <w:jc w:val="center"/>
        <w:rPr>
          <w:b/>
          <w:color w:val="000000" w:themeColor="text1"/>
          <w:sz w:val="24"/>
          <w:szCs w:val="24"/>
          <w:u w:val="single"/>
        </w:rPr>
      </w:pPr>
      <w:r w:rsidRPr="0021669D">
        <w:rPr>
          <w:b/>
          <w:color w:val="000000" w:themeColor="text1"/>
          <w:sz w:val="24"/>
          <w:szCs w:val="24"/>
          <w:u w:val="single"/>
        </w:rPr>
        <w:t>PARECER Nº</w:t>
      </w:r>
      <w:r w:rsidR="0021669D" w:rsidRPr="0021669D">
        <w:rPr>
          <w:b/>
          <w:color w:val="000000" w:themeColor="text1"/>
          <w:sz w:val="24"/>
          <w:szCs w:val="24"/>
          <w:u w:val="single"/>
        </w:rPr>
        <w:t xml:space="preserve"> 817</w:t>
      </w:r>
      <w:r w:rsidRPr="0021669D">
        <w:rPr>
          <w:b/>
          <w:color w:val="000000" w:themeColor="text1"/>
          <w:sz w:val="24"/>
          <w:szCs w:val="24"/>
          <w:u w:val="single"/>
        </w:rPr>
        <w:t xml:space="preserve"> /2023</w:t>
      </w:r>
    </w:p>
    <w:p w:rsidR="00142C63" w:rsidRDefault="00142C63" w:rsidP="00142C63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21669D">
        <w:rPr>
          <w:b/>
          <w:color w:val="000000" w:themeColor="text1"/>
          <w:sz w:val="22"/>
          <w:szCs w:val="22"/>
          <w:u w:val="single"/>
        </w:rPr>
        <w:t>RELATÓRIO</w:t>
      </w:r>
      <w:r w:rsidR="00630FCF" w:rsidRPr="0021669D">
        <w:rPr>
          <w:b/>
          <w:color w:val="000000" w:themeColor="text1"/>
          <w:sz w:val="22"/>
          <w:szCs w:val="22"/>
          <w:u w:val="single"/>
        </w:rPr>
        <w:t>:</w:t>
      </w:r>
    </w:p>
    <w:p w:rsidR="00142C63" w:rsidRPr="0021669D" w:rsidRDefault="00142C63" w:rsidP="00630FCF">
      <w:pPr>
        <w:autoSpaceDE w:val="0"/>
        <w:autoSpaceDN w:val="0"/>
        <w:adjustRightInd w:val="0"/>
        <w:spacing w:line="360" w:lineRule="auto"/>
        <w:ind w:firstLine="851"/>
        <w:jc w:val="both"/>
        <w:rPr>
          <w:iCs/>
          <w:color w:val="000000" w:themeColor="text1"/>
          <w:sz w:val="22"/>
          <w:szCs w:val="22"/>
        </w:rPr>
      </w:pPr>
      <w:r w:rsidRPr="0021669D">
        <w:rPr>
          <w:color w:val="000000" w:themeColor="text1"/>
          <w:sz w:val="22"/>
          <w:szCs w:val="22"/>
        </w:rPr>
        <w:t>Cuida-se da análise de constitucionalidade, juridicidade, legalidade e técnica legislativa</w:t>
      </w:r>
      <w:r w:rsidRPr="0021669D">
        <w:rPr>
          <w:b/>
          <w:iCs/>
          <w:color w:val="000000" w:themeColor="text1"/>
          <w:sz w:val="22"/>
          <w:szCs w:val="22"/>
        </w:rPr>
        <w:t xml:space="preserve"> </w:t>
      </w:r>
      <w:r w:rsidRPr="0021669D">
        <w:rPr>
          <w:bCs/>
          <w:iCs/>
          <w:color w:val="000000" w:themeColor="text1"/>
          <w:sz w:val="22"/>
          <w:szCs w:val="22"/>
        </w:rPr>
        <w:t xml:space="preserve">do </w:t>
      </w:r>
      <w:r w:rsidRPr="0021669D">
        <w:rPr>
          <w:b/>
          <w:iCs/>
          <w:color w:val="000000" w:themeColor="text1"/>
          <w:sz w:val="22"/>
          <w:szCs w:val="22"/>
        </w:rPr>
        <w:t>Projeto de Lei nº 528/2023</w:t>
      </w:r>
      <w:r w:rsidR="0021669D">
        <w:rPr>
          <w:bCs/>
          <w:iCs/>
          <w:color w:val="000000" w:themeColor="text1"/>
          <w:sz w:val="22"/>
          <w:szCs w:val="22"/>
        </w:rPr>
        <w:t>,</w:t>
      </w:r>
      <w:r w:rsidRPr="0021669D">
        <w:rPr>
          <w:bCs/>
          <w:iCs/>
          <w:color w:val="000000" w:themeColor="text1"/>
          <w:sz w:val="22"/>
          <w:szCs w:val="22"/>
        </w:rPr>
        <w:t xml:space="preserve"> de autoria do</w:t>
      </w:r>
      <w:r w:rsidR="00630FCF" w:rsidRPr="0021669D">
        <w:rPr>
          <w:bCs/>
          <w:iCs/>
          <w:color w:val="000000" w:themeColor="text1"/>
          <w:sz w:val="22"/>
          <w:szCs w:val="22"/>
        </w:rPr>
        <w:t xml:space="preserve"> Senhor </w:t>
      </w:r>
      <w:r w:rsidRPr="0021669D">
        <w:rPr>
          <w:bCs/>
          <w:iCs/>
          <w:color w:val="000000" w:themeColor="text1"/>
          <w:sz w:val="22"/>
          <w:szCs w:val="22"/>
        </w:rPr>
        <w:t xml:space="preserve"> </w:t>
      </w:r>
      <w:r w:rsidR="004D38A0" w:rsidRPr="0021669D">
        <w:rPr>
          <w:bCs/>
          <w:iCs/>
          <w:color w:val="000000" w:themeColor="text1"/>
          <w:sz w:val="22"/>
          <w:szCs w:val="22"/>
        </w:rPr>
        <w:t xml:space="preserve">Deputado </w:t>
      </w:r>
      <w:r w:rsidRPr="0021669D">
        <w:rPr>
          <w:bCs/>
          <w:iCs/>
          <w:color w:val="000000" w:themeColor="text1"/>
          <w:sz w:val="22"/>
          <w:szCs w:val="22"/>
        </w:rPr>
        <w:t>Carlos Lula</w:t>
      </w:r>
      <w:r w:rsidR="0021669D">
        <w:rPr>
          <w:bCs/>
          <w:iCs/>
          <w:color w:val="000000" w:themeColor="text1"/>
          <w:sz w:val="22"/>
          <w:szCs w:val="22"/>
        </w:rPr>
        <w:t>,</w:t>
      </w:r>
      <w:r w:rsidRPr="0021669D">
        <w:rPr>
          <w:bCs/>
          <w:iCs/>
          <w:color w:val="000000" w:themeColor="text1"/>
          <w:sz w:val="22"/>
          <w:szCs w:val="22"/>
        </w:rPr>
        <w:t xml:space="preserve"> que</w:t>
      </w:r>
      <w:r w:rsidRPr="0021669D">
        <w:rPr>
          <w:b/>
          <w:iCs/>
          <w:color w:val="000000" w:themeColor="text1"/>
          <w:sz w:val="22"/>
          <w:szCs w:val="22"/>
        </w:rPr>
        <w:t xml:space="preserve"> </w:t>
      </w:r>
      <w:r w:rsidR="0021669D">
        <w:rPr>
          <w:iCs/>
          <w:color w:val="000000" w:themeColor="text1"/>
          <w:sz w:val="22"/>
          <w:szCs w:val="22"/>
        </w:rPr>
        <w:t>E</w:t>
      </w:r>
      <w:r w:rsidRPr="0021669D">
        <w:rPr>
          <w:iCs/>
          <w:color w:val="000000" w:themeColor="text1"/>
          <w:sz w:val="22"/>
          <w:szCs w:val="22"/>
        </w:rPr>
        <w:t>stabelece que os pacientes transplantados terão os mesmos direitos das pessoas com deficiência se laudo médico concluir que existam impedimentos que possam obstruir sua participação plena e efetiva na sociedade em igualdade de condições com as demais pessoas.</w:t>
      </w:r>
    </w:p>
    <w:p w:rsidR="00630FCF" w:rsidRPr="0021669D" w:rsidRDefault="0021669D" w:rsidP="00630FCF">
      <w:pPr>
        <w:spacing w:line="360" w:lineRule="auto"/>
        <w:ind w:firstLine="851"/>
        <w:jc w:val="both"/>
        <w:rPr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O</w:t>
      </w:r>
      <w:r w:rsidR="00630FCF" w:rsidRPr="0021669D">
        <w:rPr>
          <w:bCs/>
          <w:iCs/>
          <w:color w:val="000000" w:themeColor="text1"/>
          <w:sz w:val="22"/>
          <w:szCs w:val="22"/>
        </w:rPr>
        <w:t xml:space="preserve"> </w:t>
      </w:r>
      <w:r>
        <w:rPr>
          <w:bCs/>
          <w:iCs/>
          <w:color w:val="000000" w:themeColor="text1"/>
          <w:sz w:val="22"/>
          <w:szCs w:val="22"/>
        </w:rPr>
        <w:t>P</w:t>
      </w:r>
      <w:r w:rsidR="00630FCF" w:rsidRPr="0021669D">
        <w:rPr>
          <w:bCs/>
          <w:iCs/>
          <w:color w:val="000000" w:themeColor="text1"/>
          <w:sz w:val="22"/>
          <w:szCs w:val="22"/>
        </w:rPr>
        <w:t xml:space="preserve">rojeto de </w:t>
      </w:r>
      <w:r>
        <w:rPr>
          <w:bCs/>
          <w:iCs/>
          <w:color w:val="000000" w:themeColor="text1"/>
          <w:sz w:val="22"/>
          <w:szCs w:val="22"/>
        </w:rPr>
        <w:t>L</w:t>
      </w:r>
      <w:r w:rsidR="00630FCF" w:rsidRPr="0021669D">
        <w:rPr>
          <w:bCs/>
          <w:iCs/>
          <w:color w:val="000000" w:themeColor="text1"/>
          <w:sz w:val="22"/>
          <w:szCs w:val="22"/>
        </w:rPr>
        <w:t xml:space="preserve">ei sob exame, </w:t>
      </w:r>
      <w:r>
        <w:rPr>
          <w:bCs/>
          <w:iCs/>
          <w:color w:val="000000" w:themeColor="text1"/>
          <w:sz w:val="22"/>
          <w:szCs w:val="22"/>
        </w:rPr>
        <w:t>determina que a</w:t>
      </w:r>
      <w:r w:rsidR="00630FCF" w:rsidRPr="0021669D">
        <w:rPr>
          <w:sz w:val="22"/>
          <w:szCs w:val="22"/>
        </w:rPr>
        <w:t>o indivíduo submetido ao transplante de órgãos vitais, pós-transplantados, que comprovadamente, apresente desvantagem no que se refere à orientação, independência física ou à mobilidade, ou de ordem neuropsíquica que acarrete dificuldade para o exercício de ocupação habitual, para a interação social e para a independência econômica, em caráter permanente, ficam assegurados todos os direitos e benefícios destinados a pessoas com deficiência previstos na legislação.</w:t>
      </w:r>
      <w:r w:rsidR="00A441A7">
        <w:rPr>
          <w:sz w:val="22"/>
          <w:szCs w:val="22"/>
        </w:rPr>
        <w:t xml:space="preserve"> </w:t>
      </w:r>
      <w:r w:rsidR="00630FCF" w:rsidRPr="0021669D">
        <w:rPr>
          <w:sz w:val="22"/>
          <w:szCs w:val="22"/>
        </w:rPr>
        <w:t>A avaliação biopsicossocial deve, por meio de laudo médico, concluir que exista condição clínica crônica que promova impedimento de longo prazo de natureza física, mental, intelectual ou sensorial, o qual, em interação com uma ou mais barreiras, possa obstruir a participação plena e efetiva do pós-transplantado na sociedade em igualdade de condições com as demais pessoas.</w:t>
      </w:r>
    </w:p>
    <w:p w:rsidR="00142C63" w:rsidRPr="00A441A7" w:rsidRDefault="00630FCF" w:rsidP="00630FCF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iCs/>
          <w:color w:val="000000" w:themeColor="text1"/>
          <w:sz w:val="22"/>
          <w:szCs w:val="22"/>
        </w:rPr>
      </w:pPr>
      <w:r w:rsidRPr="00A441A7">
        <w:rPr>
          <w:bCs/>
          <w:iCs/>
          <w:color w:val="000000" w:themeColor="text1"/>
          <w:sz w:val="22"/>
          <w:szCs w:val="22"/>
        </w:rPr>
        <w:t>Prevê ainda</w:t>
      </w:r>
      <w:r w:rsidR="0021669D" w:rsidRPr="00A441A7">
        <w:rPr>
          <w:bCs/>
          <w:iCs/>
          <w:color w:val="000000" w:themeColor="text1"/>
          <w:sz w:val="22"/>
          <w:szCs w:val="22"/>
        </w:rPr>
        <w:t xml:space="preserve"> a propositura de Lei, que</w:t>
      </w:r>
      <w:r w:rsidRPr="0021669D">
        <w:rPr>
          <w:b/>
          <w:iCs/>
          <w:color w:val="000000" w:themeColor="text1"/>
          <w:sz w:val="22"/>
          <w:szCs w:val="22"/>
        </w:rPr>
        <w:t xml:space="preserve"> </w:t>
      </w:r>
      <w:r w:rsidRPr="0021669D">
        <w:rPr>
          <w:bCs/>
          <w:iCs/>
          <w:color w:val="000000" w:themeColor="text1"/>
          <w:sz w:val="22"/>
          <w:szCs w:val="22"/>
        </w:rPr>
        <w:t>o</w:t>
      </w:r>
      <w:r w:rsidR="00142C63" w:rsidRPr="0021669D">
        <w:rPr>
          <w:bCs/>
          <w:iCs/>
          <w:color w:val="000000" w:themeColor="text1"/>
          <w:sz w:val="22"/>
          <w:szCs w:val="22"/>
        </w:rPr>
        <w:t xml:space="preserve"> </w:t>
      </w:r>
      <w:r w:rsidR="00142C63" w:rsidRPr="00A441A7">
        <w:rPr>
          <w:bCs/>
          <w:iCs/>
          <w:color w:val="000000" w:themeColor="text1"/>
          <w:sz w:val="22"/>
          <w:szCs w:val="22"/>
        </w:rPr>
        <w:t>Poder Público deve implantar projeto</w:t>
      </w:r>
      <w:r w:rsidR="00142C63" w:rsidRPr="0021669D">
        <w:rPr>
          <w:bCs/>
          <w:iCs/>
          <w:color w:val="000000" w:themeColor="text1"/>
          <w:sz w:val="22"/>
          <w:szCs w:val="22"/>
        </w:rPr>
        <w:t xml:space="preserve"> específico de apoio e assistência às pessoas submetidas a transplantes de qualquer natureza, destinado a desenvolver um conjunto de ações com a finalidade de promover a reinserção sócio econômica das pessoas de que trata a presente Lei, tendo como principais objetivos:</w:t>
      </w:r>
      <w:r w:rsidR="00142C63" w:rsidRPr="0021669D">
        <w:rPr>
          <w:b/>
          <w:iCs/>
          <w:color w:val="000000" w:themeColor="text1"/>
          <w:sz w:val="22"/>
          <w:szCs w:val="22"/>
        </w:rPr>
        <w:t xml:space="preserve"> </w:t>
      </w:r>
      <w:r w:rsidR="00142C63" w:rsidRPr="00A441A7">
        <w:rPr>
          <w:b/>
          <w:iCs/>
          <w:color w:val="000000" w:themeColor="text1"/>
          <w:sz w:val="22"/>
          <w:szCs w:val="22"/>
        </w:rPr>
        <w:t xml:space="preserve">garantir atendimento médico especializado, periodicamente, bem como a obtenção de medicamentos indispensáveis ao processo de recuperação, nos casos em que a pessoa submetida ao transplante comprovadamente não obtiver condições de provê-los sozinha; promover políticas de auxílio para o bom desenvolvimento físico, psíquico e social das pessoas submetidas a transplante, no período pós-operatório; </w:t>
      </w:r>
      <w:r w:rsidRPr="00A441A7">
        <w:rPr>
          <w:b/>
          <w:iCs/>
          <w:color w:val="000000" w:themeColor="text1"/>
          <w:sz w:val="22"/>
          <w:szCs w:val="22"/>
        </w:rPr>
        <w:t xml:space="preserve"> </w:t>
      </w:r>
      <w:r w:rsidR="00142C63" w:rsidRPr="00A441A7">
        <w:rPr>
          <w:b/>
          <w:iCs/>
          <w:color w:val="000000" w:themeColor="text1"/>
          <w:sz w:val="22"/>
          <w:szCs w:val="22"/>
        </w:rPr>
        <w:t xml:space="preserve">apoiar programas que priorizem e incentivem a doação de órgãos, tecidos e partes do corpo humano para fins de transplantes; promover a orientação e conscientização da sociedade, através da realização de palestras educativas, simpósios, divulgação na mídia, boletins informativos e outras publicações, no sentido de demonstrar que a realização de transplante no interfere na qualidade de vida nem na capacidade produtiva da pessoa transplantada; e, implementar medidas que favoreçam a inclusão social e a inserção das pessoas que tiverem sido submetidas a transplante de qualquer natureza, no mercado de trabalho. </w:t>
      </w:r>
    </w:p>
    <w:p w:rsidR="00142C63" w:rsidRPr="0021669D" w:rsidRDefault="00142C63" w:rsidP="00142C63">
      <w:pPr>
        <w:autoSpaceDE w:val="0"/>
        <w:autoSpaceDN w:val="0"/>
        <w:adjustRightInd w:val="0"/>
        <w:spacing w:line="360" w:lineRule="auto"/>
        <w:ind w:firstLine="1134"/>
        <w:jc w:val="both"/>
        <w:rPr>
          <w:bCs/>
          <w:iCs/>
          <w:color w:val="000000" w:themeColor="text1"/>
          <w:sz w:val="22"/>
          <w:szCs w:val="22"/>
        </w:rPr>
      </w:pPr>
    </w:p>
    <w:p w:rsidR="00142C63" w:rsidRPr="0021669D" w:rsidRDefault="00142C63" w:rsidP="0021669D">
      <w:pPr>
        <w:spacing w:line="360" w:lineRule="auto"/>
        <w:ind w:firstLine="851"/>
        <w:jc w:val="both"/>
        <w:rPr>
          <w:sz w:val="22"/>
          <w:szCs w:val="22"/>
        </w:rPr>
      </w:pPr>
      <w:r w:rsidRPr="0021669D">
        <w:rPr>
          <w:sz w:val="22"/>
          <w:szCs w:val="22"/>
        </w:rPr>
        <w:t xml:space="preserve">Como mencionado acima, analisar-se-á neste parecer a constitucionalidade, a juridicidade e a legalidade projeto de lei apresentado, nos âmbitos formal e material. </w:t>
      </w:r>
    </w:p>
    <w:p w:rsidR="00142C63" w:rsidRPr="0021669D" w:rsidRDefault="00142C63" w:rsidP="0021669D">
      <w:pPr>
        <w:spacing w:line="360" w:lineRule="auto"/>
        <w:ind w:firstLine="851"/>
        <w:jc w:val="both"/>
        <w:rPr>
          <w:sz w:val="22"/>
          <w:szCs w:val="22"/>
        </w:rPr>
      </w:pPr>
      <w:r w:rsidRPr="0021669D">
        <w:rPr>
          <w:b/>
          <w:sz w:val="22"/>
          <w:szCs w:val="22"/>
        </w:rPr>
        <w:t>O processo legislativo brasileiro</w:t>
      </w:r>
      <w:r w:rsidRPr="0021669D">
        <w:rPr>
          <w:sz w:val="22"/>
          <w:szCs w:val="22"/>
        </w:rPr>
        <w:t xml:space="preserve">, nas três esferas da Federação, </w:t>
      </w:r>
      <w:r w:rsidRPr="0021669D">
        <w:rPr>
          <w:b/>
          <w:sz w:val="22"/>
          <w:szCs w:val="22"/>
        </w:rPr>
        <w:t>deve obedecer a procedimentos pré-estabelecidos</w:t>
      </w:r>
      <w:r w:rsidRPr="0021669D">
        <w:rPr>
          <w:sz w:val="22"/>
          <w:szCs w:val="22"/>
        </w:rPr>
        <w:t>. A Constituição Estadual Maranhense de 1989, nas mesmas linhas da Constituição Federal de 1988, estabeleceu (arts. 40 a 49) os procedimentos do processo legislativo no âmbito estadual.</w:t>
      </w:r>
    </w:p>
    <w:p w:rsidR="00142C63" w:rsidRDefault="00142C63" w:rsidP="0021669D">
      <w:pPr>
        <w:spacing w:line="360" w:lineRule="auto"/>
        <w:ind w:firstLine="851"/>
        <w:jc w:val="both"/>
        <w:rPr>
          <w:sz w:val="22"/>
          <w:szCs w:val="22"/>
        </w:rPr>
      </w:pPr>
      <w:r w:rsidRPr="0021669D">
        <w:rPr>
          <w:sz w:val="22"/>
          <w:szCs w:val="22"/>
        </w:rPr>
        <w:t xml:space="preserve">O primeiro ponto de análise é a </w:t>
      </w:r>
      <w:r w:rsidRPr="0021669D">
        <w:rPr>
          <w:b/>
          <w:sz w:val="22"/>
          <w:szCs w:val="22"/>
        </w:rPr>
        <w:t>iniciativa da proposição</w:t>
      </w:r>
      <w:r w:rsidRPr="0021669D">
        <w:rPr>
          <w:sz w:val="22"/>
          <w:szCs w:val="22"/>
        </w:rPr>
        <w:t xml:space="preserve">. A Constituição Estadual, em simetria com a Federal, assegura a determinadas pessoas ou grupo de pessoas a iniciativa para a propositura de proposições legislativas. </w:t>
      </w:r>
    </w:p>
    <w:p w:rsidR="00A441A7" w:rsidRPr="00A441A7" w:rsidRDefault="00A441A7" w:rsidP="00A441A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441A7">
        <w:rPr>
          <w:rFonts w:eastAsia="Calibri"/>
          <w:color w:val="000000"/>
          <w:sz w:val="22"/>
          <w:szCs w:val="22"/>
          <w:lang w:eastAsia="en-US"/>
        </w:rPr>
        <w:t xml:space="preserve">A proposição em análise dispõe em sua essência sobre a </w:t>
      </w:r>
      <w:r w:rsidRPr="00A441A7">
        <w:rPr>
          <w:rFonts w:eastAsia="Calibri"/>
          <w:b/>
          <w:color w:val="000000"/>
          <w:sz w:val="22"/>
          <w:szCs w:val="22"/>
          <w:u w:val="single"/>
          <w:lang w:eastAsia="en-US"/>
        </w:rPr>
        <w:t>proteção à saúde, matéria de competência comum e concorrente dos entes da federação</w:t>
      </w:r>
      <w:r w:rsidRPr="00A441A7">
        <w:rPr>
          <w:rFonts w:eastAsia="Calibri"/>
          <w:color w:val="000000"/>
          <w:sz w:val="22"/>
          <w:szCs w:val="22"/>
          <w:lang w:eastAsia="en-US"/>
        </w:rPr>
        <w:t>, nos termos dos arts. 23, II e 24, XII, da CF/88:</w:t>
      </w:r>
    </w:p>
    <w:p w:rsidR="00A441A7" w:rsidRPr="00A441A7" w:rsidRDefault="00A441A7" w:rsidP="00A441A7">
      <w:pPr>
        <w:spacing w:line="360" w:lineRule="auto"/>
        <w:ind w:left="2268"/>
        <w:rPr>
          <w:rFonts w:eastAsia="Calibri"/>
          <w:color w:val="000000"/>
          <w:sz w:val="22"/>
          <w:szCs w:val="22"/>
          <w:lang w:eastAsia="en-US"/>
        </w:rPr>
      </w:pPr>
      <w:r w:rsidRPr="00A441A7">
        <w:rPr>
          <w:rFonts w:eastAsia="Calibri"/>
          <w:b/>
          <w:color w:val="000000"/>
          <w:sz w:val="22"/>
          <w:szCs w:val="22"/>
          <w:lang w:eastAsia="en-US"/>
        </w:rPr>
        <w:t>Art. 23.</w:t>
      </w:r>
      <w:r w:rsidRPr="00A441A7">
        <w:rPr>
          <w:rFonts w:eastAsia="Calibri"/>
          <w:color w:val="000000"/>
          <w:sz w:val="22"/>
          <w:szCs w:val="22"/>
          <w:lang w:eastAsia="en-US"/>
        </w:rPr>
        <w:t xml:space="preserve"> É </w:t>
      </w:r>
      <w:r w:rsidRPr="00A441A7">
        <w:rPr>
          <w:rFonts w:eastAsia="Calibri"/>
          <w:color w:val="000000"/>
          <w:sz w:val="22"/>
          <w:szCs w:val="22"/>
          <w:u w:val="single"/>
          <w:lang w:eastAsia="en-US"/>
        </w:rPr>
        <w:t>competência comum da União, dos Estados, do Distrito Federal e dos Municípios</w:t>
      </w:r>
      <w:r w:rsidRPr="00A441A7">
        <w:rPr>
          <w:rFonts w:eastAsia="Calibri"/>
          <w:color w:val="000000"/>
          <w:sz w:val="22"/>
          <w:szCs w:val="22"/>
          <w:lang w:eastAsia="en-US"/>
        </w:rPr>
        <w:t>:[...]</w:t>
      </w:r>
    </w:p>
    <w:p w:rsidR="00A441A7" w:rsidRPr="00A441A7" w:rsidRDefault="00A441A7" w:rsidP="00A441A7">
      <w:pPr>
        <w:spacing w:line="360" w:lineRule="auto"/>
        <w:ind w:left="2268"/>
        <w:rPr>
          <w:rFonts w:eastAsia="Calibri"/>
          <w:color w:val="000000"/>
          <w:sz w:val="22"/>
          <w:szCs w:val="22"/>
          <w:lang w:eastAsia="en-US"/>
        </w:rPr>
      </w:pPr>
      <w:r w:rsidRPr="00A441A7">
        <w:rPr>
          <w:rFonts w:eastAsia="Calibri"/>
          <w:color w:val="000000"/>
          <w:sz w:val="22"/>
          <w:szCs w:val="22"/>
          <w:lang w:eastAsia="en-US"/>
        </w:rPr>
        <w:t xml:space="preserve">II - </w:t>
      </w:r>
      <w:r w:rsidRPr="00A441A7">
        <w:rPr>
          <w:rFonts w:eastAsia="Calibri"/>
          <w:b/>
          <w:color w:val="000000"/>
          <w:sz w:val="22"/>
          <w:szCs w:val="22"/>
          <w:u w:val="single"/>
          <w:lang w:eastAsia="en-US"/>
        </w:rPr>
        <w:t>cuidar da saúde</w:t>
      </w:r>
      <w:r w:rsidRPr="00A441A7">
        <w:rPr>
          <w:rFonts w:eastAsia="Calibri"/>
          <w:color w:val="000000"/>
          <w:sz w:val="22"/>
          <w:szCs w:val="22"/>
          <w:lang w:eastAsia="en-US"/>
        </w:rPr>
        <w:t xml:space="preserve"> e assistência pública, da proteção e garantia das pessoas portadoras de deficiência; [...]</w:t>
      </w:r>
    </w:p>
    <w:p w:rsidR="00A441A7" w:rsidRPr="00A441A7" w:rsidRDefault="00A441A7" w:rsidP="00A441A7">
      <w:pPr>
        <w:spacing w:line="360" w:lineRule="auto"/>
        <w:ind w:left="2268"/>
        <w:rPr>
          <w:rFonts w:eastAsia="Calibri"/>
          <w:color w:val="000000"/>
          <w:sz w:val="22"/>
          <w:szCs w:val="22"/>
          <w:lang w:eastAsia="en-US"/>
        </w:rPr>
      </w:pPr>
      <w:r w:rsidRPr="00A441A7">
        <w:rPr>
          <w:rFonts w:eastAsia="Calibri"/>
          <w:b/>
          <w:color w:val="000000"/>
          <w:sz w:val="22"/>
          <w:szCs w:val="22"/>
          <w:lang w:eastAsia="en-US"/>
        </w:rPr>
        <w:t>Art. 24.</w:t>
      </w:r>
      <w:r w:rsidRPr="00A441A7">
        <w:rPr>
          <w:rFonts w:eastAsia="Calibri"/>
          <w:color w:val="000000"/>
          <w:sz w:val="22"/>
          <w:szCs w:val="22"/>
          <w:lang w:eastAsia="en-US"/>
        </w:rPr>
        <w:t xml:space="preserve"> Compete à União, aos Estados e ao Distrito Federal </w:t>
      </w:r>
      <w:r w:rsidRPr="00A441A7">
        <w:rPr>
          <w:rFonts w:eastAsia="Calibri"/>
          <w:color w:val="000000"/>
          <w:sz w:val="22"/>
          <w:szCs w:val="22"/>
          <w:u w:val="single"/>
          <w:lang w:eastAsia="en-US"/>
        </w:rPr>
        <w:t>legislar concorrentemente</w:t>
      </w:r>
      <w:r w:rsidRPr="00A441A7">
        <w:rPr>
          <w:rFonts w:eastAsia="Calibri"/>
          <w:color w:val="000000"/>
          <w:sz w:val="22"/>
          <w:szCs w:val="22"/>
          <w:lang w:eastAsia="en-US"/>
        </w:rPr>
        <w:t xml:space="preserve"> sobre: [...]</w:t>
      </w:r>
    </w:p>
    <w:p w:rsidR="00A441A7" w:rsidRPr="00A441A7" w:rsidRDefault="00A441A7" w:rsidP="00A441A7">
      <w:pPr>
        <w:spacing w:line="360" w:lineRule="auto"/>
        <w:ind w:left="226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441A7">
        <w:rPr>
          <w:rFonts w:eastAsia="Calibri"/>
          <w:color w:val="000000"/>
          <w:sz w:val="22"/>
          <w:szCs w:val="22"/>
          <w:lang w:eastAsia="en-US"/>
        </w:rPr>
        <w:t xml:space="preserve">XII – previdência social, </w:t>
      </w:r>
      <w:r w:rsidRPr="00A441A7">
        <w:rPr>
          <w:rFonts w:eastAsia="Calibri"/>
          <w:b/>
          <w:color w:val="000000"/>
          <w:sz w:val="22"/>
          <w:szCs w:val="22"/>
          <w:u w:val="single"/>
          <w:lang w:eastAsia="en-US"/>
        </w:rPr>
        <w:t>proteção e defesa da saúde</w:t>
      </w:r>
      <w:r w:rsidRPr="00A441A7">
        <w:rPr>
          <w:rFonts w:eastAsia="Calibri"/>
          <w:color w:val="000000"/>
          <w:sz w:val="22"/>
          <w:szCs w:val="22"/>
          <w:lang w:eastAsia="en-US"/>
        </w:rPr>
        <w:t>; [...]</w:t>
      </w:r>
    </w:p>
    <w:p w:rsidR="00A441A7" w:rsidRPr="00A441A7" w:rsidRDefault="00A441A7" w:rsidP="00A441A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441A7" w:rsidRPr="00A441A7" w:rsidRDefault="00A441A7" w:rsidP="00A441A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441A7">
        <w:rPr>
          <w:rFonts w:eastAsia="Calibri"/>
          <w:sz w:val="22"/>
          <w:szCs w:val="22"/>
          <w:lang w:eastAsia="en-US"/>
        </w:rPr>
        <w:t xml:space="preserve">Ademais, são de relevância pública as </w:t>
      </w:r>
      <w:r w:rsidRPr="00A441A7">
        <w:rPr>
          <w:rFonts w:eastAsia="Calibri"/>
          <w:b/>
          <w:sz w:val="22"/>
          <w:szCs w:val="22"/>
          <w:lang w:eastAsia="en-US"/>
        </w:rPr>
        <w:t>ações e serviços de saúde</w:t>
      </w:r>
      <w:r w:rsidRPr="00A441A7">
        <w:rPr>
          <w:rFonts w:eastAsia="Calibri"/>
          <w:sz w:val="22"/>
          <w:szCs w:val="22"/>
          <w:lang w:eastAsia="en-US"/>
        </w:rPr>
        <w:t xml:space="preserve">, cabendo ao Poder Público dispor, nos termos da lei, sobre sua regulamentação, fiscalização e controle, devendo sua execução ser feita diretamente ou através de terceiros e, também, por pessoa física ou jurídica de direito privado, a teor do que dispõe o art. 197, </w:t>
      </w:r>
      <w:r w:rsidRPr="00A441A7">
        <w:rPr>
          <w:rFonts w:eastAsia="Calibri"/>
          <w:color w:val="000000"/>
          <w:sz w:val="22"/>
          <w:szCs w:val="22"/>
          <w:lang w:eastAsia="en-US"/>
        </w:rPr>
        <w:t>da CF/88.</w:t>
      </w:r>
    </w:p>
    <w:p w:rsidR="00A441A7" w:rsidRPr="00A441A7" w:rsidRDefault="00A441A7" w:rsidP="00A441A7">
      <w:pPr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A441A7">
        <w:rPr>
          <w:rFonts w:eastAsia="Calibri"/>
          <w:sz w:val="22"/>
          <w:szCs w:val="22"/>
          <w:lang w:eastAsia="en-US"/>
        </w:rPr>
        <w:t>No caso em tela, a proteção e a defesa da saúde, é de alta relevância no contexto social, devendo, pois, prevalecer em detrimento de outras normas, haja vista, o princípio da máxima aplicabilidade dos direitos fundamentais, não cabendo restrições.</w:t>
      </w:r>
    </w:p>
    <w:p w:rsidR="00A441A7" w:rsidRPr="00A441A7" w:rsidRDefault="00A441A7" w:rsidP="00A441A7">
      <w:pPr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A441A7">
        <w:rPr>
          <w:rFonts w:eastAsia="Calibri"/>
          <w:sz w:val="22"/>
          <w:szCs w:val="22"/>
          <w:lang w:eastAsia="en-US"/>
        </w:rPr>
        <w:t>Desta forma, quanto à competência para legislar sobre o assunto, a proposição se apresenta conforme à Constituição.</w:t>
      </w:r>
    </w:p>
    <w:p w:rsidR="00A441A7" w:rsidRDefault="00A441A7" w:rsidP="0021669D">
      <w:pPr>
        <w:spacing w:line="360" w:lineRule="auto"/>
        <w:ind w:firstLine="851"/>
        <w:jc w:val="both"/>
        <w:rPr>
          <w:sz w:val="22"/>
          <w:szCs w:val="22"/>
        </w:rPr>
      </w:pPr>
    </w:p>
    <w:p w:rsidR="00A441A7" w:rsidRDefault="00A441A7" w:rsidP="0021669D">
      <w:pPr>
        <w:spacing w:line="360" w:lineRule="auto"/>
        <w:ind w:firstLine="851"/>
        <w:jc w:val="both"/>
        <w:rPr>
          <w:sz w:val="22"/>
          <w:szCs w:val="22"/>
        </w:rPr>
      </w:pPr>
    </w:p>
    <w:p w:rsidR="00A441A7" w:rsidRPr="0021669D" w:rsidRDefault="00A441A7" w:rsidP="0021669D">
      <w:pPr>
        <w:spacing w:line="360" w:lineRule="auto"/>
        <w:ind w:firstLine="851"/>
        <w:jc w:val="both"/>
        <w:rPr>
          <w:sz w:val="22"/>
          <w:szCs w:val="22"/>
        </w:rPr>
      </w:pPr>
    </w:p>
    <w:p w:rsidR="00630FCF" w:rsidRPr="0021669D" w:rsidRDefault="00630FCF" w:rsidP="00142C63">
      <w:pPr>
        <w:spacing w:line="360" w:lineRule="auto"/>
        <w:ind w:firstLine="1134"/>
        <w:jc w:val="both"/>
        <w:rPr>
          <w:color w:val="000000" w:themeColor="text1"/>
          <w:sz w:val="22"/>
          <w:szCs w:val="22"/>
        </w:rPr>
      </w:pPr>
    </w:p>
    <w:p w:rsidR="00630FCF" w:rsidRPr="0021669D" w:rsidRDefault="00630FCF" w:rsidP="00630FCF">
      <w:pPr>
        <w:spacing w:line="360" w:lineRule="auto"/>
        <w:jc w:val="both"/>
        <w:rPr>
          <w:b/>
          <w:sz w:val="22"/>
          <w:szCs w:val="22"/>
          <w:u w:val="single"/>
        </w:rPr>
      </w:pPr>
      <w:r w:rsidRPr="0021669D">
        <w:rPr>
          <w:b/>
          <w:sz w:val="22"/>
          <w:szCs w:val="22"/>
          <w:u w:val="single"/>
        </w:rPr>
        <w:lastRenderedPageBreak/>
        <w:t>VOTO DO RELATOR:</w:t>
      </w:r>
    </w:p>
    <w:p w:rsidR="00142C63" w:rsidRPr="0021669D" w:rsidRDefault="00142C63" w:rsidP="0021669D">
      <w:pPr>
        <w:spacing w:line="360" w:lineRule="auto"/>
        <w:ind w:firstLine="851"/>
        <w:jc w:val="both"/>
        <w:rPr>
          <w:color w:val="000000" w:themeColor="text1"/>
          <w:sz w:val="22"/>
          <w:szCs w:val="22"/>
        </w:rPr>
      </w:pPr>
      <w:r w:rsidRPr="0021669D">
        <w:rPr>
          <w:color w:val="000000" w:themeColor="text1"/>
          <w:sz w:val="22"/>
          <w:szCs w:val="22"/>
        </w:rPr>
        <w:t xml:space="preserve">Diante do exposto, somos pela </w:t>
      </w:r>
      <w:r w:rsidR="00A441A7">
        <w:rPr>
          <w:b/>
          <w:bCs/>
          <w:color w:val="000000" w:themeColor="text1"/>
          <w:sz w:val="22"/>
          <w:szCs w:val="22"/>
        </w:rPr>
        <w:t>APROVAÇÃO</w:t>
      </w:r>
      <w:r w:rsidRPr="0021669D">
        <w:rPr>
          <w:color w:val="000000" w:themeColor="text1"/>
          <w:sz w:val="22"/>
          <w:szCs w:val="22"/>
        </w:rPr>
        <w:t xml:space="preserve"> </w:t>
      </w:r>
      <w:r w:rsidRPr="0021669D">
        <w:rPr>
          <w:b/>
          <w:bCs/>
          <w:color w:val="000000" w:themeColor="text1"/>
          <w:sz w:val="22"/>
          <w:szCs w:val="22"/>
        </w:rPr>
        <w:t xml:space="preserve">do Projeto de Lei nº </w:t>
      </w:r>
      <w:r w:rsidR="00D312FA" w:rsidRPr="0021669D">
        <w:rPr>
          <w:b/>
          <w:bCs/>
          <w:color w:val="000000" w:themeColor="text1"/>
          <w:sz w:val="22"/>
          <w:szCs w:val="22"/>
        </w:rPr>
        <w:t>528</w:t>
      </w:r>
      <w:r w:rsidRPr="0021669D">
        <w:rPr>
          <w:b/>
          <w:bCs/>
          <w:color w:val="000000" w:themeColor="text1"/>
          <w:sz w:val="22"/>
          <w:szCs w:val="22"/>
        </w:rPr>
        <w:t>/2023,</w:t>
      </w:r>
      <w:r w:rsidRPr="0021669D">
        <w:rPr>
          <w:color w:val="000000" w:themeColor="text1"/>
          <w:sz w:val="22"/>
          <w:szCs w:val="22"/>
        </w:rPr>
        <w:t xml:space="preserve"> </w:t>
      </w:r>
      <w:r w:rsidR="00A441A7">
        <w:rPr>
          <w:color w:val="000000" w:themeColor="text1"/>
          <w:sz w:val="22"/>
          <w:szCs w:val="22"/>
        </w:rPr>
        <w:t>em face da sua constitucionalidade, legalidade e juridicidade.</w:t>
      </w:r>
    </w:p>
    <w:p w:rsidR="00142C63" w:rsidRPr="0021669D" w:rsidRDefault="00142C63" w:rsidP="0021669D">
      <w:pPr>
        <w:spacing w:line="360" w:lineRule="auto"/>
        <w:ind w:firstLine="851"/>
        <w:rPr>
          <w:sz w:val="22"/>
          <w:szCs w:val="22"/>
        </w:rPr>
      </w:pPr>
      <w:r w:rsidRPr="0021669D">
        <w:rPr>
          <w:sz w:val="22"/>
          <w:szCs w:val="22"/>
        </w:rPr>
        <w:t xml:space="preserve">É o </w:t>
      </w:r>
      <w:r w:rsidR="00630FCF" w:rsidRPr="0021669D">
        <w:rPr>
          <w:sz w:val="22"/>
          <w:szCs w:val="22"/>
        </w:rPr>
        <w:t>voto</w:t>
      </w:r>
    </w:p>
    <w:bookmarkEnd w:id="0"/>
    <w:p w:rsidR="00630FCF" w:rsidRPr="0021669D" w:rsidRDefault="00630FCF" w:rsidP="00F46260">
      <w:pPr>
        <w:spacing w:line="360" w:lineRule="auto"/>
        <w:jc w:val="both"/>
        <w:rPr>
          <w:b/>
          <w:bCs/>
          <w:iCs/>
          <w:sz w:val="22"/>
          <w:szCs w:val="22"/>
        </w:rPr>
      </w:pPr>
    </w:p>
    <w:p w:rsidR="00630FCF" w:rsidRPr="0021669D" w:rsidRDefault="00630FCF" w:rsidP="00630FCF">
      <w:pPr>
        <w:spacing w:line="360" w:lineRule="auto"/>
        <w:jc w:val="both"/>
        <w:rPr>
          <w:b/>
          <w:sz w:val="22"/>
          <w:szCs w:val="22"/>
          <w:u w:val="single"/>
        </w:rPr>
      </w:pPr>
      <w:r w:rsidRPr="0021669D">
        <w:rPr>
          <w:b/>
          <w:sz w:val="22"/>
          <w:szCs w:val="22"/>
          <w:u w:val="single"/>
        </w:rPr>
        <w:t>PARECER DA COMISSÃO:</w:t>
      </w:r>
    </w:p>
    <w:p w:rsidR="00630FCF" w:rsidRPr="0021669D" w:rsidRDefault="00630FCF" w:rsidP="00630FCF">
      <w:pPr>
        <w:spacing w:line="360" w:lineRule="auto"/>
        <w:jc w:val="both"/>
        <w:rPr>
          <w:rFonts w:eastAsia="Batang"/>
          <w:sz w:val="22"/>
          <w:szCs w:val="22"/>
        </w:rPr>
      </w:pPr>
      <w:r w:rsidRPr="0021669D">
        <w:rPr>
          <w:rFonts w:eastAsia="Calibri"/>
          <w:sz w:val="22"/>
          <w:szCs w:val="22"/>
        </w:rPr>
        <w:t xml:space="preserve">                 Os membros da Comissão de Constituição, Justiça e Cidadania </w:t>
      </w:r>
      <w:r w:rsidRPr="0021669D">
        <w:rPr>
          <w:rFonts w:eastAsia="Batang"/>
          <w:bCs/>
          <w:kern w:val="32"/>
          <w:sz w:val="22"/>
          <w:szCs w:val="22"/>
        </w:rPr>
        <w:t xml:space="preserve">votam pela </w:t>
      </w:r>
      <w:r w:rsidR="00A441A7">
        <w:rPr>
          <w:rFonts w:eastAsia="Calibri"/>
          <w:b/>
          <w:sz w:val="22"/>
          <w:szCs w:val="22"/>
        </w:rPr>
        <w:t>APROVAÇÃO</w:t>
      </w:r>
      <w:r w:rsidRPr="0021669D">
        <w:rPr>
          <w:rFonts w:eastAsia="Calibri"/>
          <w:b/>
          <w:sz w:val="22"/>
          <w:szCs w:val="22"/>
        </w:rPr>
        <w:t xml:space="preserve"> </w:t>
      </w:r>
      <w:r w:rsidRPr="0021669D">
        <w:rPr>
          <w:b/>
          <w:sz w:val="22"/>
          <w:szCs w:val="22"/>
        </w:rPr>
        <w:t xml:space="preserve">do Projeto de Lei nº </w:t>
      </w:r>
      <w:r w:rsidRPr="0021669D">
        <w:rPr>
          <w:b/>
          <w:color w:val="000000" w:themeColor="text1"/>
          <w:sz w:val="22"/>
          <w:szCs w:val="22"/>
        </w:rPr>
        <w:t>528/2023</w:t>
      </w:r>
      <w:r w:rsidRPr="0021669D">
        <w:rPr>
          <w:color w:val="000000" w:themeColor="text1"/>
          <w:sz w:val="22"/>
          <w:szCs w:val="22"/>
        </w:rPr>
        <w:t xml:space="preserve">, nos termos </w:t>
      </w:r>
      <w:r w:rsidRPr="0021669D">
        <w:rPr>
          <w:sz w:val="22"/>
          <w:szCs w:val="22"/>
        </w:rPr>
        <w:t>do voto do Relator.</w:t>
      </w:r>
    </w:p>
    <w:p w:rsidR="00630FCF" w:rsidRPr="0021669D" w:rsidRDefault="00630FCF" w:rsidP="00630FCF">
      <w:pPr>
        <w:spacing w:line="360" w:lineRule="auto"/>
        <w:ind w:firstLine="993"/>
        <w:jc w:val="both"/>
        <w:rPr>
          <w:sz w:val="22"/>
          <w:szCs w:val="22"/>
        </w:rPr>
      </w:pPr>
      <w:r w:rsidRPr="0021669D">
        <w:rPr>
          <w:sz w:val="22"/>
          <w:szCs w:val="22"/>
        </w:rPr>
        <w:t>É o parecer.</w:t>
      </w:r>
    </w:p>
    <w:p w:rsidR="00630FCF" w:rsidRPr="0021669D" w:rsidRDefault="00630FCF" w:rsidP="00630FCF">
      <w:pPr>
        <w:spacing w:line="360" w:lineRule="auto"/>
        <w:jc w:val="both"/>
        <w:rPr>
          <w:color w:val="000000"/>
          <w:sz w:val="22"/>
          <w:szCs w:val="22"/>
        </w:rPr>
      </w:pPr>
      <w:r w:rsidRPr="0021669D">
        <w:rPr>
          <w:rFonts w:eastAsia="Calibri"/>
          <w:sz w:val="22"/>
          <w:szCs w:val="22"/>
        </w:rPr>
        <w:t xml:space="preserve">                SALA DAS COMISSÕES “DEPUTADO LÉO FRANKLIM”, em </w:t>
      </w:r>
      <w:r w:rsidR="00A441A7">
        <w:rPr>
          <w:rFonts w:eastAsia="Calibri"/>
          <w:sz w:val="22"/>
          <w:szCs w:val="22"/>
        </w:rPr>
        <w:t>23</w:t>
      </w:r>
      <w:r w:rsidRPr="0021669D">
        <w:rPr>
          <w:rFonts w:eastAsia="Calibri"/>
          <w:sz w:val="22"/>
          <w:szCs w:val="22"/>
        </w:rPr>
        <w:t xml:space="preserve"> de outubro de 2023.  </w:t>
      </w:r>
      <w:r w:rsidRPr="0021669D">
        <w:rPr>
          <w:color w:val="000000"/>
          <w:sz w:val="22"/>
          <w:szCs w:val="22"/>
        </w:rPr>
        <w:t xml:space="preserve">                                             </w:t>
      </w:r>
    </w:p>
    <w:p w:rsidR="00630FCF" w:rsidRPr="0021669D" w:rsidRDefault="00630FCF" w:rsidP="00630FCF">
      <w:pPr>
        <w:spacing w:line="360" w:lineRule="auto"/>
        <w:ind w:firstLine="851"/>
        <w:jc w:val="both"/>
        <w:rPr>
          <w:sz w:val="22"/>
          <w:szCs w:val="22"/>
        </w:rPr>
      </w:pPr>
      <w:r w:rsidRPr="0021669D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</w:t>
      </w:r>
    </w:p>
    <w:p w:rsidR="008D5E02" w:rsidRPr="008D5E02" w:rsidRDefault="00630FCF" w:rsidP="008D5E02">
      <w:pPr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21669D">
        <w:rPr>
          <w:rFonts w:eastAsia="Calibri"/>
          <w:b/>
          <w:color w:val="000000"/>
          <w:sz w:val="22"/>
          <w:szCs w:val="22"/>
        </w:rPr>
        <w:t xml:space="preserve">                                                              </w:t>
      </w:r>
      <w:r w:rsidR="008D5E02" w:rsidRPr="008D5E02">
        <w:rPr>
          <w:rFonts w:eastAsia="Calibri"/>
          <w:b/>
          <w:color w:val="000000"/>
          <w:sz w:val="22"/>
          <w:szCs w:val="22"/>
        </w:rPr>
        <w:t xml:space="preserve">Presidente em exercício: </w:t>
      </w:r>
      <w:r w:rsidR="008D5E02" w:rsidRPr="008D5E02">
        <w:rPr>
          <w:rFonts w:eastAsia="Calibri"/>
          <w:bCs/>
          <w:color w:val="000000"/>
          <w:sz w:val="22"/>
          <w:szCs w:val="22"/>
        </w:rPr>
        <w:t>Deputado Neto Evangelista</w:t>
      </w:r>
      <w:r w:rsidR="008D5E02" w:rsidRPr="008D5E02">
        <w:rPr>
          <w:rFonts w:eastAsia="Calibri"/>
          <w:b/>
          <w:color w:val="000000"/>
          <w:sz w:val="22"/>
          <w:szCs w:val="22"/>
        </w:rPr>
        <w:t xml:space="preserve"> </w:t>
      </w:r>
    </w:p>
    <w:p w:rsidR="008D5E02" w:rsidRPr="008D5E02" w:rsidRDefault="008D5E02" w:rsidP="008D5E0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2"/>
          <w:szCs w:val="22"/>
        </w:rPr>
      </w:pPr>
      <w:r w:rsidRPr="008D5E02">
        <w:rPr>
          <w:rFonts w:eastAsia="Calibri"/>
          <w:color w:val="000000"/>
          <w:sz w:val="22"/>
          <w:szCs w:val="22"/>
        </w:rPr>
        <w:t xml:space="preserve">                                                       </w:t>
      </w:r>
      <w:r w:rsidRPr="008D5E02">
        <w:rPr>
          <w:rFonts w:eastAsia="Calibri"/>
          <w:b/>
          <w:color w:val="000000"/>
          <w:sz w:val="22"/>
          <w:szCs w:val="22"/>
        </w:rPr>
        <w:t>Relator</w:t>
      </w:r>
      <w:r w:rsidRPr="008D5E02">
        <w:rPr>
          <w:rFonts w:eastAsia="Calibri"/>
          <w:color w:val="000000"/>
          <w:sz w:val="22"/>
          <w:szCs w:val="22"/>
        </w:rPr>
        <w:t xml:space="preserve">: </w:t>
      </w:r>
      <w:r w:rsidRPr="008D5E02">
        <w:rPr>
          <w:rFonts w:eastAsia="Calibri"/>
          <w:bCs/>
          <w:color w:val="000000"/>
          <w:sz w:val="22"/>
          <w:szCs w:val="22"/>
        </w:rPr>
        <w:t>Deputado Neto Evangelista</w:t>
      </w:r>
    </w:p>
    <w:p w:rsidR="008D5E02" w:rsidRPr="008D5E02" w:rsidRDefault="008D5E02" w:rsidP="008D5E0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2"/>
          <w:szCs w:val="22"/>
        </w:rPr>
      </w:pPr>
    </w:p>
    <w:p w:rsidR="008D5E02" w:rsidRPr="008D5E02" w:rsidRDefault="008D5E02" w:rsidP="008D5E0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2"/>
          <w:szCs w:val="22"/>
        </w:rPr>
      </w:pPr>
    </w:p>
    <w:p w:rsidR="008D5E02" w:rsidRPr="008D5E02" w:rsidRDefault="008D5E02" w:rsidP="008D5E0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</w:rPr>
      </w:pPr>
      <w:r w:rsidRPr="008D5E02">
        <w:rPr>
          <w:rFonts w:eastAsia="Calibri"/>
          <w:b/>
          <w:color w:val="000000"/>
          <w:sz w:val="22"/>
          <w:szCs w:val="22"/>
        </w:rPr>
        <w:t xml:space="preserve"> Vota a favor:                                                               Vota contra:</w:t>
      </w:r>
    </w:p>
    <w:p w:rsidR="008D5E02" w:rsidRPr="008D5E02" w:rsidRDefault="008D5E02" w:rsidP="008D5E02">
      <w:pPr>
        <w:spacing w:line="360" w:lineRule="auto"/>
        <w:jc w:val="both"/>
        <w:rPr>
          <w:rFonts w:eastAsia="Calibri"/>
          <w:sz w:val="22"/>
          <w:szCs w:val="22"/>
        </w:rPr>
      </w:pPr>
      <w:r w:rsidRPr="008D5E02">
        <w:rPr>
          <w:rFonts w:eastAsia="Calibri"/>
          <w:bCs/>
          <w:color w:val="000000"/>
          <w:sz w:val="22"/>
          <w:szCs w:val="22"/>
        </w:rPr>
        <w:t xml:space="preserve">Deputado Doutor Yglésio </w:t>
      </w:r>
      <w:r w:rsidRPr="008D5E02">
        <w:rPr>
          <w:rFonts w:eastAsia="Calibri"/>
          <w:sz w:val="22"/>
          <w:szCs w:val="22"/>
        </w:rPr>
        <w:t xml:space="preserve">                                          _________________________</w:t>
      </w:r>
    </w:p>
    <w:p w:rsidR="008D5E02" w:rsidRPr="008D5E02" w:rsidRDefault="008D5E02" w:rsidP="008D5E02">
      <w:pPr>
        <w:spacing w:line="360" w:lineRule="auto"/>
        <w:jc w:val="both"/>
        <w:rPr>
          <w:rFonts w:eastAsia="Calibri"/>
          <w:sz w:val="22"/>
          <w:szCs w:val="22"/>
        </w:rPr>
      </w:pPr>
      <w:r w:rsidRPr="008D5E02">
        <w:rPr>
          <w:rFonts w:eastAsia="Calibri"/>
          <w:bCs/>
          <w:color w:val="000000"/>
          <w:sz w:val="22"/>
          <w:szCs w:val="22"/>
        </w:rPr>
        <w:t xml:space="preserve">Deputado Davi Brandão </w:t>
      </w:r>
      <w:r w:rsidRPr="008D5E02">
        <w:rPr>
          <w:rFonts w:eastAsia="Calibri"/>
          <w:sz w:val="22"/>
          <w:szCs w:val="22"/>
        </w:rPr>
        <w:t xml:space="preserve">                                             _________________________</w:t>
      </w:r>
    </w:p>
    <w:p w:rsidR="008D5E02" w:rsidRPr="008D5E02" w:rsidRDefault="008D5E02" w:rsidP="008D5E02">
      <w:pPr>
        <w:spacing w:line="360" w:lineRule="auto"/>
        <w:jc w:val="both"/>
        <w:rPr>
          <w:rFonts w:eastAsia="Calibri"/>
          <w:sz w:val="22"/>
          <w:szCs w:val="22"/>
        </w:rPr>
      </w:pPr>
      <w:r w:rsidRPr="008D5E02">
        <w:rPr>
          <w:rFonts w:eastAsia="Calibri"/>
          <w:bCs/>
          <w:color w:val="000000"/>
          <w:sz w:val="22"/>
          <w:szCs w:val="22"/>
        </w:rPr>
        <w:t xml:space="preserve">Deputado Fernando Braide                                         </w:t>
      </w:r>
      <w:r w:rsidRPr="008D5E02">
        <w:rPr>
          <w:rFonts w:eastAsia="Calibri"/>
          <w:sz w:val="22"/>
          <w:szCs w:val="22"/>
        </w:rPr>
        <w:t>_________________________</w:t>
      </w:r>
    </w:p>
    <w:p w:rsidR="00630FCF" w:rsidRPr="00DF0730" w:rsidRDefault="00630FCF" w:rsidP="008D5E02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sz w:val="22"/>
          <w:szCs w:val="22"/>
        </w:rPr>
      </w:pPr>
    </w:p>
    <w:p w:rsidR="00630FCF" w:rsidRPr="00DF0730" w:rsidRDefault="00630FCF" w:rsidP="00630FCF">
      <w:pPr>
        <w:autoSpaceDE w:val="0"/>
        <w:autoSpaceDN w:val="0"/>
        <w:adjustRightInd w:val="0"/>
        <w:spacing w:after="200" w:line="360" w:lineRule="auto"/>
        <w:jc w:val="both"/>
        <w:rPr>
          <w:rFonts w:eastAsia="Calibri"/>
          <w:color w:val="000000"/>
          <w:sz w:val="24"/>
          <w:szCs w:val="24"/>
        </w:rPr>
      </w:pPr>
    </w:p>
    <w:p w:rsidR="00630FCF" w:rsidRPr="00F35408" w:rsidRDefault="00630FCF" w:rsidP="00630FC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46260" w:rsidRPr="00D312FA" w:rsidRDefault="00F46260" w:rsidP="00F46260">
      <w:pPr>
        <w:spacing w:line="360" w:lineRule="auto"/>
        <w:jc w:val="both"/>
        <w:rPr>
          <w:sz w:val="24"/>
          <w:szCs w:val="24"/>
        </w:rPr>
      </w:pPr>
    </w:p>
    <w:sectPr w:rsidR="00F46260" w:rsidRPr="00D312FA" w:rsidSect="00630FCF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6A" w:rsidRDefault="00DD746A">
      <w:r>
        <w:separator/>
      </w:r>
    </w:p>
  </w:endnote>
  <w:endnote w:type="continuationSeparator" w:id="0">
    <w:p w:rsidR="00DD746A" w:rsidRDefault="00DD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6A" w:rsidRDefault="00DD746A">
      <w:r>
        <w:separator/>
      </w:r>
    </w:p>
  </w:footnote>
  <w:footnote w:type="continuationSeparator" w:id="0">
    <w:p w:rsidR="00DD746A" w:rsidRDefault="00DD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22" w:rsidRDefault="005B2D87">
    <w:pPr>
      <w:pStyle w:val="Cabealho"/>
    </w:pPr>
  </w:p>
  <w:p w:rsidR="00630FCF" w:rsidRPr="001A7F5E" w:rsidRDefault="00630FCF" w:rsidP="00630FCF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8FBF5CA" wp14:editId="251128FE">
          <wp:extent cx="946785" cy="817880"/>
          <wp:effectExtent l="19050" t="0" r="571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17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0FCF" w:rsidRPr="00925CAB" w:rsidRDefault="00630FCF" w:rsidP="00630FCF">
    <w:pPr>
      <w:pStyle w:val="Cabealho"/>
      <w:jc w:val="center"/>
      <w:rPr>
        <w:sz w:val="18"/>
        <w:szCs w:val="18"/>
      </w:rPr>
    </w:pPr>
    <w:r w:rsidRPr="00925CAB">
      <w:rPr>
        <w:sz w:val="18"/>
        <w:szCs w:val="18"/>
      </w:rPr>
      <w:t>ESTADO DO MARANHÃO</w:t>
    </w:r>
  </w:p>
  <w:p w:rsidR="00630FCF" w:rsidRPr="00925CAB" w:rsidRDefault="00630FCF" w:rsidP="00630FCF">
    <w:pPr>
      <w:pStyle w:val="Cabealho"/>
      <w:jc w:val="center"/>
      <w:rPr>
        <w:sz w:val="18"/>
        <w:szCs w:val="18"/>
      </w:rPr>
    </w:pPr>
    <w:r w:rsidRPr="00925CAB">
      <w:rPr>
        <w:sz w:val="18"/>
        <w:szCs w:val="18"/>
      </w:rPr>
      <w:t>ASSEMBLÉIA LEGISLATIVA DO MARANHÃO</w:t>
    </w:r>
  </w:p>
  <w:p w:rsidR="00630FCF" w:rsidRPr="00C50A8D" w:rsidRDefault="00630FCF" w:rsidP="00630FCF">
    <w:pPr>
      <w:pStyle w:val="Cabealho"/>
      <w:jc w:val="center"/>
      <w:rPr>
        <w:sz w:val="18"/>
        <w:szCs w:val="18"/>
      </w:rPr>
    </w:pPr>
    <w:r w:rsidRPr="00C50A8D">
      <w:rPr>
        <w:sz w:val="18"/>
        <w:szCs w:val="18"/>
      </w:rPr>
      <w:t>INSTALADA EM 16 DE FEVEREIRO DE 1835</w:t>
    </w:r>
  </w:p>
  <w:p w:rsidR="00630FCF" w:rsidRPr="00925CAB" w:rsidRDefault="00630FCF" w:rsidP="00630FCF">
    <w:pPr>
      <w:pStyle w:val="Cabealho"/>
      <w:jc w:val="center"/>
      <w:rPr>
        <w:sz w:val="18"/>
        <w:szCs w:val="18"/>
      </w:rPr>
    </w:pPr>
    <w:r w:rsidRPr="00925CAB">
      <w:rPr>
        <w:sz w:val="18"/>
        <w:szCs w:val="18"/>
      </w:rPr>
      <w:t>DIRETORIA LEGISLATIVA</w:t>
    </w:r>
  </w:p>
  <w:p w:rsidR="000B5522" w:rsidRDefault="005B2D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63"/>
    <w:rsid w:val="00010A21"/>
    <w:rsid w:val="00142C63"/>
    <w:rsid w:val="0016424D"/>
    <w:rsid w:val="0017265E"/>
    <w:rsid w:val="0021669D"/>
    <w:rsid w:val="004D38A0"/>
    <w:rsid w:val="005B2D87"/>
    <w:rsid w:val="00630FCF"/>
    <w:rsid w:val="00737820"/>
    <w:rsid w:val="008C4DC3"/>
    <w:rsid w:val="008D5E02"/>
    <w:rsid w:val="00A36C92"/>
    <w:rsid w:val="00A441A7"/>
    <w:rsid w:val="00A5760B"/>
    <w:rsid w:val="00A61B3E"/>
    <w:rsid w:val="00CE0837"/>
    <w:rsid w:val="00D312FA"/>
    <w:rsid w:val="00D76EEA"/>
    <w:rsid w:val="00DD746A"/>
    <w:rsid w:val="00E00CCA"/>
    <w:rsid w:val="00E656EC"/>
    <w:rsid w:val="00F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C08A352-D43E-4F35-A2CA-1DA6956A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42C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42C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626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62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6260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630F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FC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20E1-5419-4801-B62A-56A1BA64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Thiara das Neves Pereira Diniz</dc:creator>
  <cp:keywords/>
  <dc:description/>
  <cp:lastModifiedBy>Antônio Guimarães de Freitas</cp:lastModifiedBy>
  <cp:revision>2</cp:revision>
  <dcterms:created xsi:type="dcterms:W3CDTF">2023-10-23T17:49:00Z</dcterms:created>
  <dcterms:modified xsi:type="dcterms:W3CDTF">2023-10-23T17:49:00Z</dcterms:modified>
</cp:coreProperties>
</file>