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531C5" w14:textId="77777777" w:rsidR="00C90979" w:rsidRPr="00C90979" w:rsidRDefault="00C90979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COMISSÃO DE CONSTITUIÇÃO, JUSTIÇA E CIDADANIA</w:t>
      </w:r>
    </w:p>
    <w:p w14:paraId="15D33181" w14:textId="77777777" w:rsidR="008F4CEF" w:rsidRDefault="008F4CEF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621EDAA8" w14:textId="5FC99E00" w:rsidR="00C90979" w:rsidRPr="00C90979" w:rsidRDefault="00C90979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PARECER Nº </w:t>
      </w:r>
      <w:r w:rsidR="00866670">
        <w:rPr>
          <w:rFonts w:ascii="Times New Roman" w:eastAsia="Times New Roman" w:hAnsi="Times New Roman" w:cs="Times New Roman"/>
          <w:b/>
          <w:u w:val="single"/>
          <w:lang w:eastAsia="pt-BR"/>
        </w:rPr>
        <w:t>381</w:t>
      </w:r>
      <w:r w:rsidR="008F4CEF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 </w:t>
      </w: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/ 202</w:t>
      </w:r>
      <w:r w:rsidR="00A0094F">
        <w:rPr>
          <w:rFonts w:ascii="Times New Roman" w:eastAsia="Times New Roman" w:hAnsi="Times New Roman" w:cs="Times New Roman"/>
          <w:b/>
          <w:u w:val="single"/>
          <w:lang w:eastAsia="pt-BR"/>
        </w:rPr>
        <w:t>4</w:t>
      </w:r>
    </w:p>
    <w:p w14:paraId="54B75318" w14:textId="77777777" w:rsidR="00C90979" w:rsidRPr="00C90979" w:rsidRDefault="00C90979" w:rsidP="00C909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17FBA76C" w14:textId="77777777" w:rsidR="00C90979" w:rsidRPr="00C90979" w:rsidRDefault="00C90979" w:rsidP="00C909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RELATÓRIO:</w:t>
      </w:r>
    </w:p>
    <w:p w14:paraId="2C529CB3" w14:textId="77777777" w:rsidR="00C90979" w:rsidRDefault="00C90979" w:rsidP="001A6B86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3C3310C5" w14:textId="409F90DC" w:rsidR="00A0094F" w:rsidRPr="00587C0F" w:rsidRDefault="00A0094F" w:rsidP="00A0094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87C0F">
        <w:rPr>
          <w:rFonts w:ascii="Times New Roman" w:hAnsi="Times New Roman" w:cs="Times New Roman"/>
          <w:sz w:val="24"/>
          <w:szCs w:val="24"/>
        </w:rPr>
        <w:t xml:space="preserve">Trata-se da </w:t>
      </w:r>
      <w:r w:rsidRPr="0058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análise da </w:t>
      </w:r>
      <w:r w:rsidRPr="00587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constitucionalidade, </w:t>
      </w:r>
      <w:proofErr w:type="spellStart"/>
      <w:r w:rsidRPr="00587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regimentalidade</w:t>
      </w:r>
      <w:proofErr w:type="spellEnd"/>
      <w:r w:rsidRPr="00587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juridicidade e legalidade</w:t>
      </w:r>
      <w:r w:rsidRPr="00587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Pr="00587C0F">
        <w:rPr>
          <w:rFonts w:ascii="Times New Roman" w:hAnsi="Times New Roman" w:cs="Times New Roman"/>
          <w:sz w:val="24"/>
          <w:szCs w:val="24"/>
        </w:rPr>
        <w:t xml:space="preserve"> </w:t>
      </w:r>
      <w:r w:rsidRPr="00587C0F">
        <w:rPr>
          <w:rFonts w:ascii="Times New Roman" w:hAnsi="Times New Roman" w:cs="Times New Roman"/>
          <w:b/>
          <w:sz w:val="24"/>
          <w:szCs w:val="24"/>
        </w:rPr>
        <w:t>Projeto de Lei n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866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Pr="00710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866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100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587C0F">
        <w:rPr>
          <w:rFonts w:ascii="Times New Roman" w:hAnsi="Times New Roman" w:cs="Times New Roman"/>
          <w:b/>
          <w:sz w:val="24"/>
          <w:szCs w:val="24"/>
        </w:rPr>
        <w:t xml:space="preserve">de autoria do Senhor Deputado </w:t>
      </w:r>
      <w:r w:rsidR="00C0731A">
        <w:rPr>
          <w:rFonts w:ascii="Times New Roman" w:hAnsi="Times New Roman" w:cs="Times New Roman"/>
          <w:b/>
          <w:sz w:val="24"/>
          <w:szCs w:val="24"/>
        </w:rPr>
        <w:t>Wellington do Curso</w:t>
      </w:r>
      <w:r w:rsidRPr="00587C0F">
        <w:rPr>
          <w:rFonts w:ascii="Times New Roman" w:hAnsi="Times New Roman" w:cs="Times New Roman"/>
          <w:b/>
          <w:sz w:val="24"/>
          <w:szCs w:val="24"/>
        </w:rPr>
        <w:t>,</w:t>
      </w:r>
      <w:r w:rsidRPr="00587C0F">
        <w:rPr>
          <w:rFonts w:ascii="Times New Roman" w:hAnsi="Times New Roman" w:cs="Times New Roman"/>
          <w:sz w:val="24"/>
          <w:szCs w:val="24"/>
        </w:rPr>
        <w:t xml:space="preserve"> que</w:t>
      </w:r>
      <w:r w:rsidR="00C0731A" w:rsidRPr="00C0731A">
        <w:rPr>
          <w:rFonts w:ascii="Times New Roman" w:hAnsi="Times New Roman" w:cs="Times New Roman"/>
          <w:sz w:val="24"/>
          <w:szCs w:val="24"/>
        </w:rPr>
        <w:t xml:space="preserve"> estabelece a obrigatoriedade </w:t>
      </w:r>
      <w:proofErr w:type="gramStart"/>
      <w:r w:rsidR="00C0731A" w:rsidRPr="00C0731A">
        <w:rPr>
          <w:rFonts w:ascii="Times New Roman" w:hAnsi="Times New Roman" w:cs="Times New Roman"/>
          <w:sz w:val="24"/>
          <w:szCs w:val="24"/>
        </w:rPr>
        <w:t>das</w:t>
      </w:r>
      <w:proofErr w:type="gramEnd"/>
      <w:r w:rsidR="00C0731A" w:rsidRPr="00C0731A">
        <w:rPr>
          <w:rFonts w:ascii="Times New Roman" w:hAnsi="Times New Roman" w:cs="Times New Roman"/>
          <w:sz w:val="24"/>
          <w:szCs w:val="24"/>
        </w:rPr>
        <w:t xml:space="preserve"> concessionárias de energia elétrica desenvolver política de conscientização sobre as medidas de segurança apropriadas em caso de acidentes relacionados à rede elétrica envolvendo eventos climáticos, no Estado do Maranhão.</w:t>
      </w:r>
    </w:p>
    <w:p w14:paraId="38CF2994" w14:textId="53115F1D" w:rsidR="00C0731A" w:rsidRPr="00C0731A" w:rsidRDefault="00A0094F" w:rsidP="00C0731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Projeto de Lei, prevê, em seus termos, que </w:t>
      </w:r>
      <w:r w:rsidR="00C0731A">
        <w:rPr>
          <w:rFonts w:ascii="Times New Roman" w:hAnsi="Times New Roman" w:cs="Times New Roman"/>
          <w:sz w:val="24"/>
          <w:szCs w:val="24"/>
        </w:rPr>
        <w:t>f</w:t>
      </w:r>
      <w:r w:rsidR="00C0731A" w:rsidRPr="00C0731A">
        <w:rPr>
          <w:rFonts w:ascii="Times New Roman" w:hAnsi="Times New Roman" w:cs="Times New Roman"/>
          <w:sz w:val="24"/>
          <w:szCs w:val="24"/>
        </w:rPr>
        <w:t xml:space="preserve">icam as concessionárias de energia elétrica obrigadas a desenvolver política de conscientização sobre as medidas de segurança apropriadas em caso de acidentes relacionados à rede elétrica envolvendo eventos climáticos. </w:t>
      </w:r>
    </w:p>
    <w:p w14:paraId="1B20D8C9" w14:textId="75E90639" w:rsidR="0021358D" w:rsidRPr="001A6B86" w:rsidRDefault="00142CB5" w:rsidP="00C0731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podemos observar</w:t>
      </w:r>
      <w:r w:rsidR="0021358D" w:rsidRPr="001A6B86">
        <w:rPr>
          <w:rFonts w:ascii="Times New Roman" w:hAnsi="Times New Roman" w:cs="Times New Roman"/>
        </w:rPr>
        <w:t xml:space="preserve">, a </w:t>
      </w:r>
      <w:r w:rsidR="002412F5">
        <w:rPr>
          <w:rFonts w:ascii="Times New Roman" w:hAnsi="Times New Roman" w:cs="Times New Roman"/>
        </w:rPr>
        <w:t>propositura</w:t>
      </w:r>
      <w:r w:rsidR="0021358D" w:rsidRPr="001A6B86">
        <w:rPr>
          <w:rFonts w:ascii="Times New Roman" w:hAnsi="Times New Roman" w:cs="Times New Roman"/>
        </w:rPr>
        <w:t xml:space="preserve"> em epígrafe enquadra-se nas matérias de </w:t>
      </w:r>
      <w:r w:rsidR="00D11EE1" w:rsidRPr="001A6B86">
        <w:rPr>
          <w:rFonts w:ascii="Times New Roman" w:hAnsi="Times New Roman" w:cs="Times New Roman"/>
        </w:rPr>
        <w:t>iniciativa geral</w:t>
      </w:r>
      <w:r w:rsidR="0021358D" w:rsidRPr="001A6B86">
        <w:rPr>
          <w:rFonts w:ascii="Times New Roman" w:hAnsi="Times New Roman" w:cs="Times New Roman"/>
        </w:rPr>
        <w:t xml:space="preserve"> ou </w:t>
      </w:r>
      <w:r w:rsidR="002412F5" w:rsidRPr="001A6B86">
        <w:rPr>
          <w:rFonts w:ascii="Times New Roman" w:hAnsi="Times New Roman" w:cs="Times New Roman"/>
        </w:rPr>
        <w:t>comum</w:t>
      </w:r>
      <w:r w:rsidR="002412F5">
        <w:rPr>
          <w:rFonts w:ascii="Times New Roman" w:hAnsi="Times New Roman" w:cs="Times New Roman"/>
        </w:rPr>
        <w:t xml:space="preserve"> (Art.42</w:t>
      </w:r>
      <w:r w:rsidR="008F4CEF">
        <w:rPr>
          <w:rFonts w:ascii="Times New Roman" w:hAnsi="Times New Roman" w:cs="Times New Roman"/>
        </w:rPr>
        <w:t>,</w:t>
      </w:r>
      <w:r w:rsidR="002412F5">
        <w:rPr>
          <w:rFonts w:ascii="Times New Roman" w:hAnsi="Times New Roman" w:cs="Times New Roman"/>
        </w:rPr>
        <w:t xml:space="preserve"> da CE/89)</w:t>
      </w:r>
      <w:r w:rsidR="0021358D" w:rsidRPr="001A6B86">
        <w:rPr>
          <w:rFonts w:ascii="Times New Roman" w:hAnsi="Times New Roman" w:cs="Times New Roman"/>
        </w:rPr>
        <w:t>. Dessa forma, qualquer membro ou comissão da Assembleia Legislativa possui competência para iniciar o processo legislativo.</w:t>
      </w:r>
    </w:p>
    <w:p w14:paraId="56295BF4" w14:textId="77777777" w:rsidR="00A87B4F" w:rsidRPr="001A6B86" w:rsidRDefault="0021358D" w:rsidP="001A6B8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1A6B86">
        <w:rPr>
          <w:rFonts w:ascii="Times New Roman" w:hAnsi="Times New Roman" w:cs="Times New Roman"/>
        </w:rPr>
        <w:t>D</w:t>
      </w:r>
      <w:r w:rsidR="00A87B4F" w:rsidRPr="001A6B86">
        <w:rPr>
          <w:rFonts w:ascii="Times New Roman" w:hAnsi="Times New Roman" w:cs="Times New Roman"/>
        </w:rPr>
        <w:t xml:space="preserve">eve-se verificar se a proposição apresentada é a adequada para a matéria. No caso em tela, o </w:t>
      </w:r>
      <w:r w:rsidR="00143BC5">
        <w:rPr>
          <w:rFonts w:ascii="Times New Roman" w:hAnsi="Times New Roman" w:cs="Times New Roman"/>
        </w:rPr>
        <w:t>P</w:t>
      </w:r>
      <w:r w:rsidR="00A87B4F" w:rsidRPr="001A6B86">
        <w:rPr>
          <w:rFonts w:ascii="Times New Roman" w:hAnsi="Times New Roman" w:cs="Times New Roman"/>
        </w:rPr>
        <w:t>rojeto</w:t>
      </w:r>
      <w:r w:rsidR="00143BC5">
        <w:rPr>
          <w:rFonts w:ascii="Times New Roman" w:hAnsi="Times New Roman" w:cs="Times New Roman"/>
        </w:rPr>
        <w:t xml:space="preserve"> de Lei</w:t>
      </w:r>
      <w:r w:rsidR="00A87B4F" w:rsidRPr="001A6B86">
        <w:rPr>
          <w:rFonts w:ascii="Times New Roman" w:hAnsi="Times New Roman" w:cs="Times New Roman"/>
        </w:rPr>
        <w:t xml:space="preserve"> que se apresenta é de Lei Ordinária, não tendo objeções constitucionais, legais, jurídicas ou regimentais quanto à sua escolha.</w:t>
      </w:r>
    </w:p>
    <w:p w14:paraId="66172E1C" w14:textId="301D4868" w:rsidR="005E0F3C" w:rsidRDefault="005E0F3C" w:rsidP="00A0094F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 efeito, </w:t>
      </w:r>
      <w:r w:rsidR="00294687">
        <w:rPr>
          <w:rFonts w:ascii="Times New Roman" w:hAnsi="Times New Roman" w:cs="Times New Roman"/>
        </w:rPr>
        <w:t>a</w:t>
      </w:r>
      <w:r w:rsidR="00294687" w:rsidRPr="00294687">
        <w:rPr>
          <w:rFonts w:ascii="Times New Roman" w:hAnsi="Times New Roman" w:cs="Times New Roman"/>
        </w:rPr>
        <w:t xml:space="preserve"> Constituição Federal de 1988 estabelece que a União, Estados e Distrito Federal podem legislar concorrente sobre produção, consumo e responsabilidade por danos ao consumidor (inciso V e VIII do art. 24 da CF/1988). 1</w:t>
      </w:r>
    </w:p>
    <w:p w14:paraId="480A781A" w14:textId="27A7473D" w:rsidR="00294687" w:rsidRDefault="00294687" w:rsidP="00A0094F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294687">
        <w:rPr>
          <w:rFonts w:ascii="Times New Roman" w:hAnsi="Times New Roman" w:cs="Times New Roman"/>
        </w:rPr>
        <w:t>Nessa senda, caberá a União editar normas gerais, e aos Estados e Distrito Federal dispor acerca de normas suplementares, quando for o caso (§1º, art. 24 da CF/88).</w:t>
      </w:r>
    </w:p>
    <w:p w14:paraId="21E58B63" w14:textId="21BA1C28" w:rsidR="00294687" w:rsidRDefault="00294687" w:rsidP="00A0094F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294687">
        <w:rPr>
          <w:rFonts w:ascii="Times New Roman" w:hAnsi="Times New Roman" w:cs="Times New Roman"/>
        </w:rPr>
        <w:t xml:space="preserve">A Suprema Corte já decidiu que: A competência do Estado para instituir regras de efetiva proteção aos consumidores nasce-lhe do art. 24, V e VIII, c/c o § 2º (...). Cumpre ao Estado legislar concorrentemente, de forma específica, adaptando as normas gerais de "produção e consumo" e de "responsabilidade por dano ao (...) consumidor" expedidas pela União às peculiaridades e circunstâncias locais. E foi o que fez a legislação impugnada, pretendendo dar </w:t>
      </w:r>
      <w:r w:rsidRPr="00294687">
        <w:rPr>
          <w:rFonts w:ascii="Times New Roman" w:hAnsi="Times New Roman" w:cs="Times New Roman"/>
        </w:rPr>
        <w:lastRenderedPageBreak/>
        <w:t xml:space="preserve">concreção e efetividade aos ditames da legislação federal correlativa, em tema de comercialização de </w:t>
      </w:r>
      <w:proofErr w:type="gramStart"/>
      <w:r w:rsidRPr="00294687">
        <w:rPr>
          <w:rFonts w:ascii="Times New Roman" w:hAnsi="Times New Roman" w:cs="Times New Roman"/>
        </w:rPr>
        <w:t>combustíveis.(</w:t>
      </w:r>
      <w:proofErr w:type="gramEnd"/>
      <w:r w:rsidRPr="00294687">
        <w:rPr>
          <w:rFonts w:ascii="Times New Roman" w:hAnsi="Times New Roman" w:cs="Times New Roman"/>
        </w:rPr>
        <w:t>ADI 1.980, voto do rel. min. Cezar Peluso, j. 16-4-2009, P, DJE de 7-8-2009.)</w:t>
      </w:r>
    </w:p>
    <w:p w14:paraId="79A09E77" w14:textId="6AC7033A" w:rsidR="00294687" w:rsidRDefault="00294687" w:rsidP="00A0094F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294687">
        <w:rPr>
          <w:rFonts w:ascii="Times New Roman" w:hAnsi="Times New Roman" w:cs="Times New Roman"/>
        </w:rPr>
        <w:t>Além disso, o STF, nos autos da ADI 5.745/RJ [...] O dispositivo em questão obriga as empresas prestadoras de serviços de televisão a cabo, por satélite ou digital, a fornecerem previamente ao consumidor informações sobre a identificação dos profissionais que prestarão serviços na sua residência. (...) No caso, o valor constitucional tutelado primariamente pela norma impugnada não é o serviço de telecomunicações em si, mas a própria segurança do consumidor. O ato normativo impugnado estabelece uma obrigação de fazer, ou seja, uma obrigação de prestação positiva, que é informar ao consumidor. Tratando-se de matéria sujeita à competência concorrente (CF, art. 24, V), mostra</w:t>
      </w:r>
      <w:r w:rsidR="00647FB1">
        <w:rPr>
          <w:rFonts w:ascii="Times New Roman" w:hAnsi="Times New Roman" w:cs="Times New Roman"/>
        </w:rPr>
        <w:t>-</w:t>
      </w:r>
      <w:r w:rsidRPr="00294687">
        <w:rPr>
          <w:rFonts w:ascii="Times New Roman" w:hAnsi="Times New Roman" w:cs="Times New Roman"/>
        </w:rPr>
        <w:t xml:space="preserve">se legítima a atividade legislativa do estado-membro ao ampliar as garantias dos consumidores. Assim, não há que se falar em invasão da competência privativa da União para legislar sobre </w:t>
      </w:r>
      <w:proofErr w:type="gramStart"/>
      <w:r w:rsidRPr="00294687">
        <w:rPr>
          <w:rFonts w:ascii="Times New Roman" w:hAnsi="Times New Roman" w:cs="Times New Roman"/>
        </w:rPr>
        <w:t>telecomunicações.(</w:t>
      </w:r>
      <w:proofErr w:type="gramEnd"/>
      <w:r w:rsidRPr="00294687">
        <w:rPr>
          <w:rFonts w:ascii="Times New Roman" w:hAnsi="Times New Roman" w:cs="Times New Roman"/>
        </w:rPr>
        <w:t>ADI 5.745, rel. p/ o ac. min. Edson Fachin, j. 7- 2-2019).</w:t>
      </w:r>
    </w:p>
    <w:p w14:paraId="0E4A1DBA" w14:textId="73E33664" w:rsidR="00294687" w:rsidRDefault="00294687" w:rsidP="00A0094F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294687">
        <w:rPr>
          <w:rFonts w:ascii="Times New Roman" w:hAnsi="Times New Roman" w:cs="Times New Roman"/>
        </w:rPr>
        <w:t>Por esse prisma, a União editou normas gerais a respeito do tema, estampado na Lei Federal n° 8.078, de 11 de setembro de 1990 (Código de Defesa do Consumidor).</w:t>
      </w:r>
    </w:p>
    <w:p w14:paraId="11393C46" w14:textId="6C22603E" w:rsidR="00294687" w:rsidRDefault="00294687" w:rsidP="00A0094F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294687">
        <w:rPr>
          <w:rFonts w:ascii="Times New Roman" w:hAnsi="Times New Roman" w:cs="Times New Roman"/>
        </w:rPr>
        <w:t>O Código de Defesa do Consumidor, por sua vez, no inciso I, do art. 6, do CDC, respectivamente, estabelecem que são direitos básicos dos consumidores: “a proteção da vida, saúde e segurança contra os</w:t>
      </w:r>
      <w:r>
        <w:rPr>
          <w:rFonts w:ascii="Times New Roman" w:hAnsi="Times New Roman" w:cs="Times New Roman"/>
        </w:rPr>
        <w:t xml:space="preserve"> </w:t>
      </w:r>
      <w:r w:rsidRPr="00294687">
        <w:rPr>
          <w:rFonts w:ascii="Times New Roman" w:hAnsi="Times New Roman" w:cs="Times New Roman"/>
        </w:rPr>
        <w:t>riscos provocados por práticas no fornecimento de produtos e serviços considerados perigosos ou nocivos”.</w:t>
      </w:r>
    </w:p>
    <w:p w14:paraId="44A0C5F8" w14:textId="645E094F" w:rsidR="00294687" w:rsidRDefault="00294687" w:rsidP="00A0094F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294687">
        <w:rPr>
          <w:rFonts w:ascii="Times New Roman" w:hAnsi="Times New Roman" w:cs="Times New Roman"/>
        </w:rPr>
        <w:t>Além disso, qualquer serviço disponibilizado no mercado de consumo não pode colocar em risco a segurança, saúde e integridade dos consumidores, obrigando os fornecedores a prestar informações adequadas e necessárias a seu respeito (art. 8º do Código de Defesa do Consumidor).</w:t>
      </w:r>
    </w:p>
    <w:p w14:paraId="5DF2B0D6" w14:textId="7468E6AD" w:rsidR="00294687" w:rsidRDefault="00294687" w:rsidP="00A0094F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294687">
        <w:rPr>
          <w:rFonts w:ascii="Times New Roman" w:hAnsi="Times New Roman" w:cs="Times New Roman"/>
        </w:rPr>
        <w:t xml:space="preserve">Dessa forma, a obrigatoriedade </w:t>
      </w:r>
      <w:proofErr w:type="gramStart"/>
      <w:r w:rsidRPr="00294687">
        <w:rPr>
          <w:rFonts w:ascii="Times New Roman" w:hAnsi="Times New Roman" w:cs="Times New Roman"/>
        </w:rPr>
        <w:t>das</w:t>
      </w:r>
      <w:proofErr w:type="gramEnd"/>
      <w:r w:rsidRPr="00294687">
        <w:rPr>
          <w:rFonts w:ascii="Times New Roman" w:hAnsi="Times New Roman" w:cs="Times New Roman"/>
        </w:rPr>
        <w:t xml:space="preserve"> concessionárias de energia elétrica desenvolver política de conscientização sobre as medidas de segurança apropriadas em caso de acidentes relacionados à rede elétrica envolvendo eventos climáticos, atende ao princípio da segurança e informação na prestação de serviços disponibilizados aos usuários de transportes públicos.</w:t>
      </w:r>
    </w:p>
    <w:p w14:paraId="2250E754" w14:textId="77777777" w:rsidR="007E1012" w:rsidRDefault="007E1012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Neste sentido, cabe à União editar normas gerais (§1º, art. 24, da CF/88) e, nesse mister, incumbe estados membros à suplementação (§2º, art. 24, da CF/88). </w:t>
      </w:r>
    </w:p>
    <w:p w14:paraId="07E5F365" w14:textId="7717727F" w:rsidR="00EC493D" w:rsidRDefault="00EC493D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C493D">
        <w:rPr>
          <w:rFonts w:ascii="Times New Roman" w:eastAsia="Times New Roman" w:hAnsi="Times New Roman" w:cs="Times New Roman"/>
          <w:color w:val="000000"/>
          <w:lang w:eastAsia="pt-BR"/>
        </w:rPr>
        <w:t>Diante do exposto, e pela fundamentação supramencionada, somos pela aprovação do Projeto de Lei n° 100/2024, por não possuir nenhum vício formal nem material de inconstitucionalidade.</w:t>
      </w:r>
    </w:p>
    <w:p w14:paraId="14C73E5C" w14:textId="77777777" w:rsidR="007E1012" w:rsidRDefault="007E1012" w:rsidP="00C47FA9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3B74952" w14:textId="77777777" w:rsidR="00C90979" w:rsidRPr="00C90979" w:rsidRDefault="00C90979" w:rsidP="008F4C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bookmarkStart w:id="0" w:name="art225§1"/>
      <w:bookmarkEnd w:id="0"/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lastRenderedPageBreak/>
        <w:t>VOTO DO RELATOR:</w:t>
      </w:r>
    </w:p>
    <w:p w14:paraId="0984AD0D" w14:textId="1320D603" w:rsidR="00AB0BF7" w:rsidRDefault="00AB0BF7" w:rsidP="008F4C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A6B86">
        <w:rPr>
          <w:rFonts w:ascii="Times New Roman" w:hAnsi="Times New Roman" w:cs="Times New Roman"/>
        </w:rPr>
        <w:t xml:space="preserve">Diante do exposto, e pela fundamentação supramencionada, opinamos pela </w:t>
      </w:r>
      <w:r w:rsidRPr="00C90979">
        <w:rPr>
          <w:rFonts w:ascii="Times New Roman" w:hAnsi="Times New Roman" w:cs="Times New Roman"/>
          <w:b/>
        </w:rPr>
        <w:t xml:space="preserve">aprovação </w:t>
      </w:r>
      <w:r w:rsidRPr="001A6B86">
        <w:rPr>
          <w:rFonts w:ascii="Times New Roman" w:hAnsi="Times New Roman" w:cs="Times New Roman"/>
        </w:rPr>
        <w:t xml:space="preserve">do </w:t>
      </w:r>
      <w:r w:rsidRPr="00836B63">
        <w:rPr>
          <w:rFonts w:ascii="Times New Roman" w:hAnsi="Times New Roman" w:cs="Times New Roman"/>
          <w:b/>
        </w:rPr>
        <w:t>Projeto de</w:t>
      </w:r>
      <w:r w:rsidRPr="001A6B86">
        <w:rPr>
          <w:rFonts w:ascii="Times New Roman" w:hAnsi="Times New Roman" w:cs="Times New Roman"/>
        </w:rPr>
        <w:t xml:space="preserve"> </w:t>
      </w:r>
      <w:r w:rsidRPr="001A6B86">
        <w:rPr>
          <w:rFonts w:ascii="Times New Roman" w:hAnsi="Times New Roman" w:cs="Times New Roman"/>
          <w:b/>
        </w:rPr>
        <w:t>Lei</w:t>
      </w:r>
      <w:r w:rsidR="007533D2" w:rsidRPr="001A6B86">
        <w:rPr>
          <w:rFonts w:ascii="Times New Roman" w:hAnsi="Times New Roman" w:cs="Times New Roman"/>
          <w:b/>
        </w:rPr>
        <w:t xml:space="preserve"> n° </w:t>
      </w:r>
      <w:r w:rsidR="00294687">
        <w:rPr>
          <w:rFonts w:ascii="Times New Roman" w:hAnsi="Times New Roman" w:cs="Times New Roman"/>
          <w:b/>
        </w:rPr>
        <w:t>100</w:t>
      </w:r>
      <w:r w:rsidRPr="001A6B86">
        <w:rPr>
          <w:rFonts w:ascii="Times New Roman" w:hAnsi="Times New Roman" w:cs="Times New Roman"/>
          <w:b/>
        </w:rPr>
        <w:t>/20</w:t>
      </w:r>
      <w:r w:rsidR="00FD6DBF">
        <w:rPr>
          <w:rFonts w:ascii="Times New Roman" w:hAnsi="Times New Roman" w:cs="Times New Roman"/>
          <w:b/>
        </w:rPr>
        <w:t>2</w:t>
      </w:r>
      <w:r w:rsidR="00294687">
        <w:rPr>
          <w:rFonts w:ascii="Times New Roman" w:hAnsi="Times New Roman" w:cs="Times New Roman"/>
          <w:b/>
        </w:rPr>
        <w:t>4</w:t>
      </w:r>
      <w:r w:rsidR="00D658A8">
        <w:rPr>
          <w:rFonts w:ascii="Times New Roman" w:hAnsi="Times New Roman" w:cs="Times New Roman"/>
        </w:rPr>
        <w:t>.</w:t>
      </w:r>
    </w:p>
    <w:p w14:paraId="41EF9288" w14:textId="77777777" w:rsidR="001A6B86" w:rsidRDefault="001A6B86" w:rsidP="008F4CE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o voto.</w:t>
      </w:r>
    </w:p>
    <w:p w14:paraId="1BBB4028" w14:textId="77777777" w:rsidR="008F4CEF" w:rsidRPr="00F330DF" w:rsidRDefault="008F4CEF" w:rsidP="008F4CEF">
      <w:pPr>
        <w:spacing w:after="0"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F330DF">
        <w:rPr>
          <w:rFonts w:ascii="Times New Roman" w:eastAsia="Calibri" w:hAnsi="Times New Roman" w:cs="Times New Roman"/>
          <w:b/>
          <w:u w:val="single"/>
        </w:rPr>
        <w:t>PARECER DA COMISSÃO:</w:t>
      </w:r>
    </w:p>
    <w:p w14:paraId="79991213" w14:textId="60882843" w:rsidR="008F4CEF" w:rsidRDefault="008F4CEF" w:rsidP="008F4C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F330DF">
        <w:rPr>
          <w:rFonts w:ascii="Times New Roman" w:eastAsia="Calibri" w:hAnsi="Times New Roman" w:cs="Times New Roman"/>
        </w:rPr>
        <w:t>Os membros da Comissão de Constituição, Justiça e Cidadania votam</w:t>
      </w:r>
      <w:r>
        <w:rPr>
          <w:rFonts w:ascii="Times New Roman" w:eastAsia="Calibri" w:hAnsi="Times New Roman" w:cs="Times New Roman"/>
        </w:rPr>
        <w:t xml:space="preserve"> </w:t>
      </w:r>
      <w:r w:rsidRPr="00F330DF">
        <w:rPr>
          <w:rFonts w:ascii="Times New Roman" w:eastAsia="Calibri" w:hAnsi="Times New Roman" w:cs="Times New Roman"/>
        </w:rPr>
        <w:t xml:space="preserve">pela </w:t>
      </w:r>
      <w:r>
        <w:rPr>
          <w:rFonts w:ascii="Times New Roman" w:eastAsia="Calibri" w:hAnsi="Times New Roman" w:cs="Times New Roman"/>
          <w:b/>
        </w:rPr>
        <w:t>aprovação</w:t>
      </w:r>
      <w:r w:rsidRPr="00081FEB">
        <w:rPr>
          <w:rFonts w:ascii="Times New Roman" w:eastAsia="Calibri" w:hAnsi="Times New Roman" w:cs="Times New Roman"/>
          <w:b/>
        </w:rPr>
        <w:t xml:space="preserve"> do Projeto de Lei nº </w:t>
      </w:r>
      <w:r w:rsidR="00294687">
        <w:rPr>
          <w:rFonts w:ascii="Times New Roman" w:eastAsia="Calibri" w:hAnsi="Times New Roman" w:cs="Times New Roman"/>
          <w:b/>
        </w:rPr>
        <w:t>100</w:t>
      </w:r>
      <w:r w:rsidRPr="00081FEB">
        <w:rPr>
          <w:rFonts w:ascii="Times New Roman" w:eastAsia="Calibri" w:hAnsi="Times New Roman" w:cs="Times New Roman"/>
          <w:b/>
        </w:rPr>
        <w:t>/20</w:t>
      </w:r>
      <w:r w:rsidR="00FD6DBF">
        <w:rPr>
          <w:rFonts w:ascii="Times New Roman" w:eastAsia="Calibri" w:hAnsi="Times New Roman" w:cs="Times New Roman"/>
          <w:b/>
        </w:rPr>
        <w:t>2</w:t>
      </w:r>
      <w:r w:rsidR="00294687">
        <w:rPr>
          <w:rFonts w:ascii="Times New Roman" w:eastAsia="Calibri" w:hAnsi="Times New Roman" w:cs="Times New Roman"/>
          <w:b/>
        </w:rPr>
        <w:t>4</w:t>
      </w:r>
      <w:r>
        <w:rPr>
          <w:rFonts w:ascii="Times New Roman" w:eastAsia="Calibri" w:hAnsi="Times New Roman" w:cs="Times New Roman"/>
        </w:rPr>
        <w:t>, nos termos do voto do Relator.</w:t>
      </w:r>
    </w:p>
    <w:p w14:paraId="0057510D" w14:textId="77777777" w:rsidR="008F4CEF" w:rsidRPr="00F330DF" w:rsidRDefault="008F4CEF" w:rsidP="008F4CE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F330DF">
        <w:rPr>
          <w:rFonts w:ascii="Times New Roman" w:eastAsia="Calibri" w:hAnsi="Times New Roman" w:cs="Times New Roman"/>
        </w:rPr>
        <w:t>É o parecer.</w:t>
      </w:r>
    </w:p>
    <w:p w14:paraId="30CD13CD" w14:textId="64AD8A51" w:rsidR="00824FD8" w:rsidRDefault="008F4CEF" w:rsidP="008F4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330DF">
        <w:rPr>
          <w:rFonts w:ascii="Times New Roman" w:eastAsia="Calibri" w:hAnsi="Times New Roman" w:cs="Times New Roman"/>
        </w:rPr>
        <w:t xml:space="preserve">SALA DAS COMISSÕES “DEPUTADO LÉO FRANKLIM”, em </w:t>
      </w:r>
      <w:r w:rsidR="00AE1CED">
        <w:rPr>
          <w:rFonts w:ascii="Times New Roman" w:eastAsia="Calibri" w:hAnsi="Times New Roman" w:cs="Times New Roman"/>
        </w:rPr>
        <w:t>14</w:t>
      </w:r>
      <w:r w:rsidRPr="00F330DF">
        <w:rPr>
          <w:rFonts w:ascii="Times New Roman" w:eastAsia="Calibri" w:hAnsi="Times New Roman" w:cs="Times New Roman"/>
        </w:rPr>
        <w:t xml:space="preserve"> de </w:t>
      </w:r>
      <w:r w:rsidR="002E1921">
        <w:rPr>
          <w:rFonts w:ascii="Times New Roman" w:eastAsia="Calibri" w:hAnsi="Times New Roman" w:cs="Times New Roman"/>
        </w:rPr>
        <w:t>maio</w:t>
      </w:r>
      <w:r>
        <w:rPr>
          <w:rFonts w:ascii="Times New Roman" w:eastAsia="Calibri" w:hAnsi="Times New Roman" w:cs="Times New Roman"/>
        </w:rPr>
        <w:t xml:space="preserve"> </w:t>
      </w:r>
      <w:r w:rsidRPr="00F330DF">
        <w:rPr>
          <w:rFonts w:ascii="Times New Roman" w:eastAsia="Calibri" w:hAnsi="Times New Roman" w:cs="Times New Roman"/>
        </w:rPr>
        <w:t>de 20</w:t>
      </w:r>
      <w:r>
        <w:rPr>
          <w:rFonts w:ascii="Times New Roman" w:eastAsia="Calibri" w:hAnsi="Times New Roman" w:cs="Times New Roman"/>
        </w:rPr>
        <w:t>2</w:t>
      </w:r>
      <w:r w:rsidR="00D658A8">
        <w:rPr>
          <w:rFonts w:ascii="Times New Roman" w:eastAsia="Calibri" w:hAnsi="Times New Roman" w:cs="Times New Roman"/>
        </w:rPr>
        <w:t>4</w:t>
      </w:r>
      <w:r w:rsidRPr="00F330DF">
        <w:rPr>
          <w:rFonts w:ascii="Times New Roman" w:eastAsia="Calibri" w:hAnsi="Times New Roman" w:cs="Times New Roman"/>
        </w:rPr>
        <w:t xml:space="preserve">.        </w:t>
      </w:r>
      <w:r w:rsidRPr="00F330DF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                 </w:t>
      </w:r>
    </w:p>
    <w:p w14:paraId="467D5C2A" w14:textId="77777777" w:rsidR="008F4CEF" w:rsidRPr="00F330DF" w:rsidRDefault="008F4CEF" w:rsidP="008F4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330DF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</w:t>
      </w:r>
    </w:p>
    <w:p w14:paraId="01E9A686" w14:textId="1ABA2FBA" w:rsidR="004F5E79" w:rsidRPr="004F5E79" w:rsidRDefault="008F4CEF" w:rsidP="004F5E79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F330DF">
        <w:rPr>
          <w:rFonts w:ascii="Times New Roman" w:eastAsia="Calibri" w:hAnsi="Times New Roman" w:cs="Times New Roman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4F5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5E79" w:rsidRPr="004F5E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Presidente, em exercício: </w:t>
      </w:r>
      <w:r w:rsidR="004F5E79" w:rsidRPr="004F5E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Deputado Davi Brandão</w:t>
      </w:r>
    </w:p>
    <w:p w14:paraId="7BA618B3" w14:textId="77777777" w:rsidR="004F5E79" w:rsidRPr="004F5E79" w:rsidRDefault="004F5E79" w:rsidP="004F5E7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</w:t>
      </w:r>
      <w:r w:rsidRPr="004F5E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: Deputado Florêncio Neto</w:t>
      </w:r>
    </w:p>
    <w:p w14:paraId="2E0E954E" w14:textId="77777777" w:rsidR="004F5E79" w:rsidRPr="004F5E79" w:rsidRDefault="004F5E79" w:rsidP="004F5E7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</w:t>
      </w:r>
    </w:p>
    <w:p w14:paraId="0082AFD3" w14:textId="77777777" w:rsidR="004F5E79" w:rsidRPr="004F5E79" w:rsidRDefault="004F5E79" w:rsidP="004F5E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4F5E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a favor:                                                                Vota contra:</w:t>
      </w:r>
    </w:p>
    <w:p w14:paraId="309FE701" w14:textId="77777777" w:rsidR="004F5E79" w:rsidRPr="004F5E79" w:rsidRDefault="004F5E79" w:rsidP="004F5E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Leandro </w:t>
      </w:r>
      <w:proofErr w:type="spellStart"/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Bello</w:t>
      </w:r>
      <w:proofErr w:type="spellEnd"/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_________________________</w:t>
      </w:r>
    </w:p>
    <w:p w14:paraId="016DD16F" w14:textId="77777777" w:rsidR="004F5E79" w:rsidRPr="004F5E79" w:rsidRDefault="004F5E79" w:rsidP="004F5E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proofErr w:type="spellStart"/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Glalbert</w:t>
      </w:r>
      <w:proofErr w:type="spellEnd"/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Cutrim                                             _________________________</w:t>
      </w:r>
    </w:p>
    <w:p w14:paraId="6D08338D" w14:textId="77777777" w:rsidR="004F5E79" w:rsidRPr="004F5E79" w:rsidRDefault="004F5E79" w:rsidP="004F5E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Ariston                                                          _________________________</w:t>
      </w:r>
    </w:p>
    <w:p w14:paraId="6EAE8E76" w14:textId="77777777" w:rsidR="004F5E79" w:rsidRPr="004F5E79" w:rsidRDefault="004F5E79" w:rsidP="004F5E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________________________                                       _________________________</w:t>
      </w:r>
    </w:p>
    <w:p w14:paraId="399C3795" w14:textId="77777777" w:rsidR="004F5E79" w:rsidRPr="004F5E79" w:rsidRDefault="004F5E79" w:rsidP="004F5E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F5E79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________________________                                       _________________________</w:t>
      </w:r>
    </w:p>
    <w:p w14:paraId="21836203" w14:textId="74E908E9" w:rsidR="00FD6DBF" w:rsidRDefault="004F5E79" w:rsidP="004F5E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4F5E79">
        <w:rPr>
          <w:rFonts w:ascii="Times New Roman" w:eastAsia="Calibri" w:hAnsi="Times New Roman" w:cs="Times New Roman"/>
          <w:b/>
          <w:u w:val="single"/>
        </w:rPr>
        <w:t xml:space="preserve">                           </w:t>
      </w:r>
    </w:p>
    <w:p w14:paraId="4853D3AC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52EC4B5E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4E1445D7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7AC82A22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6C05632B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25BA5C89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797CCD9B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sectPr w:rsidR="00FD6DBF" w:rsidSect="001A6B86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BE0E4" w14:textId="77777777" w:rsidR="00595BC0" w:rsidRDefault="00595BC0" w:rsidP="001C4230">
      <w:pPr>
        <w:spacing w:after="0" w:line="240" w:lineRule="auto"/>
      </w:pPr>
      <w:r>
        <w:separator/>
      </w:r>
    </w:p>
  </w:endnote>
  <w:endnote w:type="continuationSeparator" w:id="0">
    <w:p w14:paraId="15BB4B60" w14:textId="77777777" w:rsidR="00595BC0" w:rsidRDefault="00595BC0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4B2E7" w14:textId="77777777" w:rsidR="00595BC0" w:rsidRDefault="00595BC0" w:rsidP="001C4230">
      <w:pPr>
        <w:spacing w:after="0" w:line="240" w:lineRule="auto"/>
      </w:pPr>
      <w:r>
        <w:separator/>
      </w:r>
    </w:p>
  </w:footnote>
  <w:footnote w:type="continuationSeparator" w:id="0">
    <w:p w14:paraId="2151C200" w14:textId="77777777" w:rsidR="00595BC0" w:rsidRDefault="00595BC0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03DDA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ind w:right="360"/>
      <w:jc w:val="center"/>
      <w:rPr>
        <w:rFonts w:eastAsia="Calibri"/>
        <w:b/>
        <w:color w:val="000080"/>
      </w:rPr>
    </w:pPr>
    <w:bookmarkStart w:id="1" w:name="_Hlk1035757"/>
    <w:r w:rsidRPr="00BA6504">
      <w:rPr>
        <w:rFonts w:eastAsia="Calibri"/>
        <w:noProof/>
      </w:rPr>
      <w:drawing>
        <wp:inline distT="0" distB="0" distL="0" distR="0" wp14:anchorId="252F1A44" wp14:editId="1B0F7B32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1AEC8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</w:rPr>
    </w:pPr>
    <w:r w:rsidRPr="00BA6504">
      <w:rPr>
        <w:rFonts w:eastAsia="Calibri"/>
      </w:rPr>
      <w:t>ESTADO DO MARANHÃO</w:t>
    </w:r>
  </w:p>
  <w:p w14:paraId="330B1FA6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ASSEMBLEIA LEGISLATIVA DO MARANHÃO</w:t>
    </w:r>
  </w:p>
  <w:p w14:paraId="4CC9F9D9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  <w:b/>
      </w:rPr>
      <w:t>INSTALADA EM 16 DE FEVEREIRO DE 1835</w:t>
    </w:r>
  </w:p>
  <w:p w14:paraId="7B82CBCD" w14:textId="77777777" w:rsidR="001A6B86" w:rsidRPr="00BA6504" w:rsidRDefault="001A6B86" w:rsidP="001A6B86">
    <w:pPr>
      <w:tabs>
        <w:tab w:val="left" w:pos="284"/>
        <w:tab w:val="left" w:pos="600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DIRETORIA LEGISLATIVA</w:t>
    </w:r>
  </w:p>
  <w:bookmarkEnd w:id="1"/>
  <w:p w14:paraId="63D16CBC" w14:textId="77777777" w:rsidR="001A6B86" w:rsidRPr="0019434F" w:rsidRDefault="001A6B86" w:rsidP="001A6B86">
    <w:pPr>
      <w:pStyle w:val="Cabealho"/>
      <w:jc w:val="center"/>
      <w:rPr>
        <w:rFonts w:ascii="Verdana" w:hAnsi="Verdana"/>
        <w:b/>
        <w:sz w:val="20"/>
        <w:szCs w:val="20"/>
      </w:rPr>
    </w:pPr>
  </w:p>
  <w:p w14:paraId="74454C79" w14:textId="77777777" w:rsidR="0019434F" w:rsidRPr="0019434F" w:rsidRDefault="0019434F" w:rsidP="001C4230">
    <w:pPr>
      <w:pStyle w:val="Cabealho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77844"/>
    <w:multiLevelType w:val="hybridMultilevel"/>
    <w:tmpl w:val="A9BCFBB6"/>
    <w:lvl w:ilvl="0" w:tplc="8376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2CE5"/>
    <w:multiLevelType w:val="hybridMultilevel"/>
    <w:tmpl w:val="5D842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361550">
    <w:abstractNumId w:val="1"/>
  </w:num>
  <w:num w:numId="2" w16cid:durableId="1862620233">
    <w:abstractNumId w:val="2"/>
  </w:num>
  <w:num w:numId="3" w16cid:durableId="127883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1753"/>
    <w:rsid w:val="000072BA"/>
    <w:rsid w:val="00007FA8"/>
    <w:rsid w:val="000148B2"/>
    <w:rsid w:val="00016604"/>
    <w:rsid w:val="00017D80"/>
    <w:rsid w:val="00023889"/>
    <w:rsid w:val="00047B59"/>
    <w:rsid w:val="00047C28"/>
    <w:rsid w:val="00055931"/>
    <w:rsid w:val="00061D25"/>
    <w:rsid w:val="000646F5"/>
    <w:rsid w:val="00064C1E"/>
    <w:rsid w:val="00070734"/>
    <w:rsid w:val="00084971"/>
    <w:rsid w:val="00086A7A"/>
    <w:rsid w:val="00087A06"/>
    <w:rsid w:val="000907BB"/>
    <w:rsid w:val="000C135D"/>
    <w:rsid w:val="000D4355"/>
    <w:rsid w:val="000D44EF"/>
    <w:rsid w:val="000D7C47"/>
    <w:rsid w:val="000E767D"/>
    <w:rsid w:val="000F057F"/>
    <w:rsid w:val="000F0685"/>
    <w:rsid w:val="00103F6B"/>
    <w:rsid w:val="001056BD"/>
    <w:rsid w:val="00110210"/>
    <w:rsid w:val="00112066"/>
    <w:rsid w:val="0011429A"/>
    <w:rsid w:val="00116CA0"/>
    <w:rsid w:val="001253C4"/>
    <w:rsid w:val="001253D3"/>
    <w:rsid w:val="00126379"/>
    <w:rsid w:val="00134902"/>
    <w:rsid w:val="00135812"/>
    <w:rsid w:val="00142CB5"/>
    <w:rsid w:val="00143BC5"/>
    <w:rsid w:val="00150182"/>
    <w:rsid w:val="001606D2"/>
    <w:rsid w:val="001610EE"/>
    <w:rsid w:val="00165051"/>
    <w:rsid w:val="001723AE"/>
    <w:rsid w:val="00177CE0"/>
    <w:rsid w:val="00182294"/>
    <w:rsid w:val="00182554"/>
    <w:rsid w:val="00191E1A"/>
    <w:rsid w:val="0019434B"/>
    <w:rsid w:val="0019434F"/>
    <w:rsid w:val="001A4DA1"/>
    <w:rsid w:val="001A6B86"/>
    <w:rsid w:val="001B4B01"/>
    <w:rsid w:val="001C212D"/>
    <w:rsid w:val="001C4230"/>
    <w:rsid w:val="001D476F"/>
    <w:rsid w:val="001E262C"/>
    <w:rsid w:val="001F1A1F"/>
    <w:rsid w:val="001F447A"/>
    <w:rsid w:val="00202F2C"/>
    <w:rsid w:val="00207B89"/>
    <w:rsid w:val="0021358D"/>
    <w:rsid w:val="00216638"/>
    <w:rsid w:val="00220E83"/>
    <w:rsid w:val="00226B21"/>
    <w:rsid w:val="00227BBF"/>
    <w:rsid w:val="002376E3"/>
    <w:rsid w:val="002377D3"/>
    <w:rsid w:val="002412F5"/>
    <w:rsid w:val="00241C69"/>
    <w:rsid w:val="0024211B"/>
    <w:rsid w:val="00247015"/>
    <w:rsid w:val="00255330"/>
    <w:rsid w:val="0027012D"/>
    <w:rsid w:val="00280609"/>
    <w:rsid w:val="00294687"/>
    <w:rsid w:val="002976F2"/>
    <w:rsid w:val="002A25E1"/>
    <w:rsid w:val="002A67F2"/>
    <w:rsid w:val="002B7795"/>
    <w:rsid w:val="002C1B60"/>
    <w:rsid w:val="002C1FB5"/>
    <w:rsid w:val="002C3309"/>
    <w:rsid w:val="002C3CDF"/>
    <w:rsid w:val="002D30D9"/>
    <w:rsid w:val="002E1921"/>
    <w:rsid w:val="002E5272"/>
    <w:rsid w:val="002F1E4E"/>
    <w:rsid w:val="002F266E"/>
    <w:rsid w:val="00302426"/>
    <w:rsid w:val="00313910"/>
    <w:rsid w:val="00316DE0"/>
    <w:rsid w:val="00323B20"/>
    <w:rsid w:val="003261ED"/>
    <w:rsid w:val="0034217D"/>
    <w:rsid w:val="00356DD7"/>
    <w:rsid w:val="00373232"/>
    <w:rsid w:val="00377926"/>
    <w:rsid w:val="00382DA4"/>
    <w:rsid w:val="003840A4"/>
    <w:rsid w:val="00384980"/>
    <w:rsid w:val="003924F4"/>
    <w:rsid w:val="0039315D"/>
    <w:rsid w:val="00396C55"/>
    <w:rsid w:val="003A1FEB"/>
    <w:rsid w:val="003A29D7"/>
    <w:rsid w:val="003A397E"/>
    <w:rsid w:val="003A47CF"/>
    <w:rsid w:val="003A4889"/>
    <w:rsid w:val="003B09DF"/>
    <w:rsid w:val="003B121F"/>
    <w:rsid w:val="003B23C1"/>
    <w:rsid w:val="003C2621"/>
    <w:rsid w:val="003C2A33"/>
    <w:rsid w:val="003D2BC4"/>
    <w:rsid w:val="003D58DB"/>
    <w:rsid w:val="003F01A3"/>
    <w:rsid w:val="00405528"/>
    <w:rsid w:val="00406141"/>
    <w:rsid w:val="004070FD"/>
    <w:rsid w:val="00417F21"/>
    <w:rsid w:val="00432C88"/>
    <w:rsid w:val="0044134A"/>
    <w:rsid w:val="00441917"/>
    <w:rsid w:val="00452D9D"/>
    <w:rsid w:val="00464A36"/>
    <w:rsid w:val="00471B84"/>
    <w:rsid w:val="00471F2E"/>
    <w:rsid w:val="0047386F"/>
    <w:rsid w:val="00475535"/>
    <w:rsid w:val="00476F1D"/>
    <w:rsid w:val="00480748"/>
    <w:rsid w:val="00487586"/>
    <w:rsid w:val="00494EED"/>
    <w:rsid w:val="004A00CC"/>
    <w:rsid w:val="004A6FF9"/>
    <w:rsid w:val="004A7691"/>
    <w:rsid w:val="004B0E1D"/>
    <w:rsid w:val="004B5020"/>
    <w:rsid w:val="004C1000"/>
    <w:rsid w:val="004C1229"/>
    <w:rsid w:val="004C2E20"/>
    <w:rsid w:val="004C4CD5"/>
    <w:rsid w:val="004C6890"/>
    <w:rsid w:val="004D67B3"/>
    <w:rsid w:val="004D747B"/>
    <w:rsid w:val="004E1210"/>
    <w:rsid w:val="004E50AB"/>
    <w:rsid w:val="004F026F"/>
    <w:rsid w:val="004F1EB8"/>
    <w:rsid w:val="004F3754"/>
    <w:rsid w:val="004F5E79"/>
    <w:rsid w:val="00501EBE"/>
    <w:rsid w:val="005424A1"/>
    <w:rsid w:val="0055684F"/>
    <w:rsid w:val="00556E70"/>
    <w:rsid w:val="00556F13"/>
    <w:rsid w:val="00562F3D"/>
    <w:rsid w:val="00570227"/>
    <w:rsid w:val="00577252"/>
    <w:rsid w:val="005775B3"/>
    <w:rsid w:val="005811A7"/>
    <w:rsid w:val="005854A9"/>
    <w:rsid w:val="005871CE"/>
    <w:rsid w:val="00591002"/>
    <w:rsid w:val="00593429"/>
    <w:rsid w:val="00595BC0"/>
    <w:rsid w:val="00597B43"/>
    <w:rsid w:val="00597B72"/>
    <w:rsid w:val="005A1B86"/>
    <w:rsid w:val="005A4225"/>
    <w:rsid w:val="005A60E3"/>
    <w:rsid w:val="005C038D"/>
    <w:rsid w:val="005C36A6"/>
    <w:rsid w:val="005C3C9E"/>
    <w:rsid w:val="005D50C9"/>
    <w:rsid w:val="005E0581"/>
    <w:rsid w:val="005E0F3C"/>
    <w:rsid w:val="005E125B"/>
    <w:rsid w:val="005F5B91"/>
    <w:rsid w:val="00615DC0"/>
    <w:rsid w:val="0062040A"/>
    <w:rsid w:val="00620E53"/>
    <w:rsid w:val="00625370"/>
    <w:rsid w:val="006318C3"/>
    <w:rsid w:val="00644EDB"/>
    <w:rsid w:val="00647FB1"/>
    <w:rsid w:val="00652F9C"/>
    <w:rsid w:val="00663A4D"/>
    <w:rsid w:val="00672DA5"/>
    <w:rsid w:val="00686396"/>
    <w:rsid w:val="00687CF5"/>
    <w:rsid w:val="00691EA8"/>
    <w:rsid w:val="006B5FD7"/>
    <w:rsid w:val="006C2A84"/>
    <w:rsid w:val="006C700B"/>
    <w:rsid w:val="006E54AA"/>
    <w:rsid w:val="006F2773"/>
    <w:rsid w:val="00704747"/>
    <w:rsid w:val="007267C5"/>
    <w:rsid w:val="00735288"/>
    <w:rsid w:val="007533D2"/>
    <w:rsid w:val="00764D46"/>
    <w:rsid w:val="00770FE3"/>
    <w:rsid w:val="00772D16"/>
    <w:rsid w:val="007730A9"/>
    <w:rsid w:val="007754AE"/>
    <w:rsid w:val="007759B1"/>
    <w:rsid w:val="00780577"/>
    <w:rsid w:val="0078058E"/>
    <w:rsid w:val="00791A26"/>
    <w:rsid w:val="00793F46"/>
    <w:rsid w:val="007A5731"/>
    <w:rsid w:val="007B4A52"/>
    <w:rsid w:val="007B7C0A"/>
    <w:rsid w:val="007C19EF"/>
    <w:rsid w:val="007C225F"/>
    <w:rsid w:val="007C423A"/>
    <w:rsid w:val="007D5F4B"/>
    <w:rsid w:val="007E08CC"/>
    <w:rsid w:val="007E1012"/>
    <w:rsid w:val="0080146D"/>
    <w:rsid w:val="008121B2"/>
    <w:rsid w:val="00812FF8"/>
    <w:rsid w:val="00813078"/>
    <w:rsid w:val="008210F2"/>
    <w:rsid w:val="00824FD8"/>
    <w:rsid w:val="00836B41"/>
    <w:rsid w:val="00836B63"/>
    <w:rsid w:val="008401DA"/>
    <w:rsid w:val="008427B2"/>
    <w:rsid w:val="00844EA1"/>
    <w:rsid w:val="008456EB"/>
    <w:rsid w:val="008517EE"/>
    <w:rsid w:val="008524F3"/>
    <w:rsid w:val="00856530"/>
    <w:rsid w:val="00861F5C"/>
    <w:rsid w:val="00866670"/>
    <w:rsid w:val="0087282E"/>
    <w:rsid w:val="0088543D"/>
    <w:rsid w:val="0089584A"/>
    <w:rsid w:val="008A5B3A"/>
    <w:rsid w:val="008A7F77"/>
    <w:rsid w:val="008B11E6"/>
    <w:rsid w:val="008B302A"/>
    <w:rsid w:val="008B7A8F"/>
    <w:rsid w:val="008C1ED0"/>
    <w:rsid w:val="008C46C1"/>
    <w:rsid w:val="008D063F"/>
    <w:rsid w:val="008D19C7"/>
    <w:rsid w:val="008F2FF6"/>
    <w:rsid w:val="008F4CEF"/>
    <w:rsid w:val="008F60B7"/>
    <w:rsid w:val="00902534"/>
    <w:rsid w:val="00903D91"/>
    <w:rsid w:val="009077DE"/>
    <w:rsid w:val="00922F9C"/>
    <w:rsid w:val="00931CAE"/>
    <w:rsid w:val="00934FBF"/>
    <w:rsid w:val="00936776"/>
    <w:rsid w:val="00950394"/>
    <w:rsid w:val="00950FEA"/>
    <w:rsid w:val="009558A4"/>
    <w:rsid w:val="00966649"/>
    <w:rsid w:val="00982C0C"/>
    <w:rsid w:val="00982F80"/>
    <w:rsid w:val="0098472D"/>
    <w:rsid w:val="009A1C1D"/>
    <w:rsid w:val="009A49F4"/>
    <w:rsid w:val="009A64CB"/>
    <w:rsid w:val="009B2A82"/>
    <w:rsid w:val="009B2EF6"/>
    <w:rsid w:val="009C13FA"/>
    <w:rsid w:val="009E0A76"/>
    <w:rsid w:val="009F0F22"/>
    <w:rsid w:val="00A0094F"/>
    <w:rsid w:val="00A02D93"/>
    <w:rsid w:val="00A05873"/>
    <w:rsid w:val="00A16BBF"/>
    <w:rsid w:val="00A34D68"/>
    <w:rsid w:val="00A35452"/>
    <w:rsid w:val="00A410B6"/>
    <w:rsid w:val="00A55659"/>
    <w:rsid w:val="00A641E2"/>
    <w:rsid w:val="00A65A88"/>
    <w:rsid w:val="00A829A5"/>
    <w:rsid w:val="00A87B4F"/>
    <w:rsid w:val="00A978D7"/>
    <w:rsid w:val="00AA37C1"/>
    <w:rsid w:val="00AA675D"/>
    <w:rsid w:val="00AB0BF7"/>
    <w:rsid w:val="00AC2431"/>
    <w:rsid w:val="00AD3A04"/>
    <w:rsid w:val="00AE1CED"/>
    <w:rsid w:val="00AE1E1C"/>
    <w:rsid w:val="00AF0308"/>
    <w:rsid w:val="00AF37A8"/>
    <w:rsid w:val="00B03243"/>
    <w:rsid w:val="00B11F54"/>
    <w:rsid w:val="00B2174A"/>
    <w:rsid w:val="00B277C9"/>
    <w:rsid w:val="00B31751"/>
    <w:rsid w:val="00B37E11"/>
    <w:rsid w:val="00B5344D"/>
    <w:rsid w:val="00B57B1C"/>
    <w:rsid w:val="00B67F1D"/>
    <w:rsid w:val="00B75871"/>
    <w:rsid w:val="00B7684D"/>
    <w:rsid w:val="00B920A7"/>
    <w:rsid w:val="00B94BD1"/>
    <w:rsid w:val="00BA2223"/>
    <w:rsid w:val="00BA64E9"/>
    <w:rsid w:val="00BC25A2"/>
    <w:rsid w:val="00BC4E67"/>
    <w:rsid w:val="00BF707E"/>
    <w:rsid w:val="00C0731A"/>
    <w:rsid w:val="00C075B0"/>
    <w:rsid w:val="00C117F5"/>
    <w:rsid w:val="00C170AB"/>
    <w:rsid w:val="00C201B4"/>
    <w:rsid w:val="00C37E0B"/>
    <w:rsid w:val="00C4333D"/>
    <w:rsid w:val="00C4425B"/>
    <w:rsid w:val="00C47FA9"/>
    <w:rsid w:val="00C61F58"/>
    <w:rsid w:val="00C77041"/>
    <w:rsid w:val="00C851D5"/>
    <w:rsid w:val="00C87623"/>
    <w:rsid w:val="00C901F7"/>
    <w:rsid w:val="00C90979"/>
    <w:rsid w:val="00C93103"/>
    <w:rsid w:val="00CA45A4"/>
    <w:rsid w:val="00CA602C"/>
    <w:rsid w:val="00CA706F"/>
    <w:rsid w:val="00CB0031"/>
    <w:rsid w:val="00CB013A"/>
    <w:rsid w:val="00CC0920"/>
    <w:rsid w:val="00CC52A1"/>
    <w:rsid w:val="00CC6599"/>
    <w:rsid w:val="00CC7259"/>
    <w:rsid w:val="00CD385F"/>
    <w:rsid w:val="00CD4398"/>
    <w:rsid w:val="00CD5100"/>
    <w:rsid w:val="00CD73A6"/>
    <w:rsid w:val="00CE455B"/>
    <w:rsid w:val="00CF26F0"/>
    <w:rsid w:val="00CF737F"/>
    <w:rsid w:val="00D038F0"/>
    <w:rsid w:val="00D06BCB"/>
    <w:rsid w:val="00D0777E"/>
    <w:rsid w:val="00D11EE1"/>
    <w:rsid w:val="00D13979"/>
    <w:rsid w:val="00D156CB"/>
    <w:rsid w:val="00D20229"/>
    <w:rsid w:val="00D2109B"/>
    <w:rsid w:val="00D35F59"/>
    <w:rsid w:val="00D37509"/>
    <w:rsid w:val="00D414A8"/>
    <w:rsid w:val="00D41A3F"/>
    <w:rsid w:val="00D514DC"/>
    <w:rsid w:val="00D57493"/>
    <w:rsid w:val="00D57722"/>
    <w:rsid w:val="00D57C7B"/>
    <w:rsid w:val="00D61D76"/>
    <w:rsid w:val="00D649AE"/>
    <w:rsid w:val="00D658A8"/>
    <w:rsid w:val="00D66A4B"/>
    <w:rsid w:val="00D66CCD"/>
    <w:rsid w:val="00D66D64"/>
    <w:rsid w:val="00D70709"/>
    <w:rsid w:val="00D71CF1"/>
    <w:rsid w:val="00D74049"/>
    <w:rsid w:val="00D80554"/>
    <w:rsid w:val="00D86891"/>
    <w:rsid w:val="00D87184"/>
    <w:rsid w:val="00D9384C"/>
    <w:rsid w:val="00DA47BF"/>
    <w:rsid w:val="00DA581C"/>
    <w:rsid w:val="00DB0FCB"/>
    <w:rsid w:val="00DC0FF5"/>
    <w:rsid w:val="00DC692B"/>
    <w:rsid w:val="00DE09FE"/>
    <w:rsid w:val="00DF1010"/>
    <w:rsid w:val="00DF6559"/>
    <w:rsid w:val="00E07CAE"/>
    <w:rsid w:val="00E138CA"/>
    <w:rsid w:val="00E14D25"/>
    <w:rsid w:val="00E25F93"/>
    <w:rsid w:val="00E2791A"/>
    <w:rsid w:val="00E328B5"/>
    <w:rsid w:val="00E61BD4"/>
    <w:rsid w:val="00E630AE"/>
    <w:rsid w:val="00E633CD"/>
    <w:rsid w:val="00E65374"/>
    <w:rsid w:val="00E80404"/>
    <w:rsid w:val="00E82CCF"/>
    <w:rsid w:val="00EA3AA0"/>
    <w:rsid w:val="00EA66B9"/>
    <w:rsid w:val="00EB2978"/>
    <w:rsid w:val="00EB6619"/>
    <w:rsid w:val="00EC4380"/>
    <w:rsid w:val="00EC493D"/>
    <w:rsid w:val="00EC4DB7"/>
    <w:rsid w:val="00ED0CED"/>
    <w:rsid w:val="00ED50B3"/>
    <w:rsid w:val="00ED54D2"/>
    <w:rsid w:val="00EE135E"/>
    <w:rsid w:val="00EE2966"/>
    <w:rsid w:val="00EE4724"/>
    <w:rsid w:val="00EF55D5"/>
    <w:rsid w:val="00F05DAF"/>
    <w:rsid w:val="00F1242A"/>
    <w:rsid w:val="00F12C44"/>
    <w:rsid w:val="00F14D6C"/>
    <w:rsid w:val="00F2155D"/>
    <w:rsid w:val="00F23FE9"/>
    <w:rsid w:val="00F27B09"/>
    <w:rsid w:val="00F30748"/>
    <w:rsid w:val="00F307DE"/>
    <w:rsid w:val="00F37A5D"/>
    <w:rsid w:val="00F54902"/>
    <w:rsid w:val="00F57448"/>
    <w:rsid w:val="00F61C7C"/>
    <w:rsid w:val="00F71050"/>
    <w:rsid w:val="00F72A04"/>
    <w:rsid w:val="00F76DCF"/>
    <w:rsid w:val="00F82DE5"/>
    <w:rsid w:val="00F843AA"/>
    <w:rsid w:val="00F91570"/>
    <w:rsid w:val="00FA70BD"/>
    <w:rsid w:val="00FB4AD4"/>
    <w:rsid w:val="00FB5F6A"/>
    <w:rsid w:val="00FC15AD"/>
    <w:rsid w:val="00FC2FAE"/>
    <w:rsid w:val="00FC43DB"/>
    <w:rsid w:val="00FC6EC6"/>
    <w:rsid w:val="00FD280F"/>
    <w:rsid w:val="00FD3BDB"/>
    <w:rsid w:val="00FD4FC4"/>
    <w:rsid w:val="00FD6DBF"/>
    <w:rsid w:val="00FE1433"/>
    <w:rsid w:val="00FE234C"/>
    <w:rsid w:val="00FE3BBC"/>
    <w:rsid w:val="00FE4A4B"/>
    <w:rsid w:val="00FE6432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B182FA"/>
  <w15:docId w15:val="{4D3BF377-86D5-404C-9CD8-9C38057D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D5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D54D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43BC5"/>
    <w:rPr>
      <w:color w:val="808080"/>
    </w:rPr>
  </w:style>
  <w:style w:type="paragraph" w:customStyle="1" w:styleId="paragraph">
    <w:name w:val="paragraph"/>
    <w:basedOn w:val="Normal"/>
    <w:rsid w:val="00FE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E6432"/>
  </w:style>
  <w:style w:type="character" w:customStyle="1" w:styleId="eop">
    <w:name w:val="eop"/>
    <w:basedOn w:val="Fontepargpadro"/>
    <w:rsid w:val="00FE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6930-5048-4394-8C2F-39D5D9FD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Anderson Abreu Rocha</dc:creator>
  <cp:lastModifiedBy>Máneton Antunes de Macedo</cp:lastModifiedBy>
  <cp:revision>2</cp:revision>
  <cp:lastPrinted>2024-04-02T17:32:00Z</cp:lastPrinted>
  <dcterms:created xsi:type="dcterms:W3CDTF">2024-05-14T18:05:00Z</dcterms:created>
  <dcterms:modified xsi:type="dcterms:W3CDTF">2024-05-14T18:05:00Z</dcterms:modified>
</cp:coreProperties>
</file>