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F20FC" w14:textId="77777777" w:rsidR="002C3A41" w:rsidRPr="00A2661B" w:rsidRDefault="002C3A41" w:rsidP="006063F5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u w:val="single"/>
          <w:lang w:eastAsia="pt-BR"/>
        </w:rPr>
      </w:pPr>
      <w:r w:rsidRPr="00A2661B">
        <w:rPr>
          <w:rFonts w:ascii="Times New Roman" w:eastAsia="Times New Roman" w:hAnsi="Times New Roman" w:cs="Times New Roman"/>
          <w:b/>
          <w:bCs/>
          <w:kern w:val="32"/>
          <w:u w:val="single"/>
          <w:lang w:eastAsia="pt-BR"/>
        </w:rPr>
        <w:t xml:space="preserve">COMISSÃO </w:t>
      </w:r>
      <w:r w:rsidR="000E1173">
        <w:rPr>
          <w:rFonts w:ascii="Times New Roman" w:eastAsia="Times New Roman" w:hAnsi="Times New Roman" w:cs="Times New Roman"/>
          <w:b/>
          <w:bCs/>
          <w:kern w:val="32"/>
          <w:u w:val="single"/>
          <w:lang w:eastAsia="pt-BR"/>
        </w:rPr>
        <w:t>DE CONSTITUIÇÃO, JUSTIÇA E CIDADANIA</w:t>
      </w:r>
    </w:p>
    <w:p w14:paraId="68D14207" w14:textId="33368CC2" w:rsidR="002C3A41" w:rsidRPr="00A2661B" w:rsidRDefault="002C3A41" w:rsidP="006063F5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iCs/>
          <w:u w:val="single"/>
          <w:lang w:eastAsia="pt-BR"/>
        </w:rPr>
      </w:pPr>
      <w:r w:rsidRPr="00A2661B">
        <w:rPr>
          <w:rFonts w:ascii="Times New Roman" w:eastAsia="Times New Roman" w:hAnsi="Times New Roman" w:cs="Times New Roman"/>
          <w:b/>
          <w:bCs/>
          <w:iCs/>
          <w:lang w:eastAsia="pt-BR"/>
        </w:rPr>
        <w:t xml:space="preserve">                                               </w:t>
      </w:r>
      <w:r w:rsidR="00B31876" w:rsidRPr="00A2661B">
        <w:rPr>
          <w:rFonts w:ascii="Times New Roman" w:eastAsia="Times New Roman" w:hAnsi="Times New Roman" w:cs="Times New Roman"/>
          <w:b/>
          <w:bCs/>
          <w:iCs/>
          <w:lang w:eastAsia="pt-BR"/>
        </w:rPr>
        <w:t xml:space="preserve">       </w:t>
      </w:r>
      <w:r w:rsidR="005075B1" w:rsidRPr="00A2661B">
        <w:rPr>
          <w:rFonts w:ascii="Times New Roman" w:eastAsia="Times New Roman" w:hAnsi="Times New Roman" w:cs="Times New Roman"/>
          <w:b/>
          <w:bCs/>
          <w:iCs/>
          <w:lang w:eastAsia="pt-BR"/>
        </w:rPr>
        <w:t xml:space="preserve">     </w:t>
      </w:r>
      <w:r w:rsidR="001322E5" w:rsidRPr="00A2661B">
        <w:rPr>
          <w:rFonts w:ascii="Times New Roman" w:eastAsia="Times New Roman" w:hAnsi="Times New Roman" w:cs="Times New Roman"/>
          <w:b/>
          <w:bCs/>
          <w:iCs/>
          <w:u w:val="single"/>
          <w:lang w:eastAsia="pt-BR"/>
        </w:rPr>
        <w:t xml:space="preserve">P A R E C E R </w:t>
      </w:r>
      <w:proofErr w:type="gramStart"/>
      <w:r w:rsidR="001322E5" w:rsidRPr="00A2661B">
        <w:rPr>
          <w:rFonts w:ascii="Times New Roman" w:eastAsia="Times New Roman" w:hAnsi="Times New Roman" w:cs="Times New Roman"/>
          <w:b/>
          <w:bCs/>
          <w:iCs/>
          <w:u w:val="single"/>
          <w:lang w:eastAsia="pt-BR"/>
        </w:rPr>
        <w:t xml:space="preserve">Nº </w:t>
      </w:r>
      <w:r w:rsidR="007A5D17">
        <w:rPr>
          <w:rFonts w:ascii="Times New Roman" w:eastAsia="Times New Roman" w:hAnsi="Times New Roman" w:cs="Times New Roman"/>
          <w:b/>
          <w:bCs/>
          <w:iCs/>
          <w:u w:val="single"/>
          <w:lang w:eastAsia="pt-BR"/>
        </w:rPr>
        <w:t xml:space="preserve"> </w:t>
      </w:r>
      <w:r w:rsidR="00A35854">
        <w:rPr>
          <w:rFonts w:ascii="Times New Roman" w:eastAsia="Times New Roman" w:hAnsi="Times New Roman" w:cs="Times New Roman"/>
          <w:b/>
          <w:bCs/>
          <w:iCs/>
          <w:u w:val="single"/>
          <w:lang w:eastAsia="pt-BR"/>
        </w:rPr>
        <w:t>074</w:t>
      </w:r>
      <w:proofErr w:type="gramEnd"/>
      <w:r w:rsidRPr="00A2661B">
        <w:rPr>
          <w:rFonts w:ascii="Times New Roman" w:eastAsia="Times New Roman" w:hAnsi="Times New Roman" w:cs="Times New Roman"/>
          <w:b/>
          <w:bCs/>
          <w:iCs/>
          <w:u w:val="single"/>
          <w:lang w:eastAsia="pt-BR"/>
        </w:rPr>
        <w:t>/20</w:t>
      </w:r>
      <w:r w:rsidR="00DF5933">
        <w:rPr>
          <w:rFonts w:ascii="Times New Roman" w:eastAsia="Times New Roman" w:hAnsi="Times New Roman" w:cs="Times New Roman"/>
          <w:b/>
          <w:bCs/>
          <w:iCs/>
          <w:u w:val="single"/>
          <w:lang w:eastAsia="pt-BR"/>
        </w:rPr>
        <w:t>2</w:t>
      </w:r>
      <w:r w:rsidR="007A5D17">
        <w:rPr>
          <w:rFonts w:ascii="Times New Roman" w:eastAsia="Times New Roman" w:hAnsi="Times New Roman" w:cs="Times New Roman"/>
          <w:b/>
          <w:bCs/>
          <w:iCs/>
          <w:u w:val="single"/>
          <w:lang w:eastAsia="pt-BR"/>
        </w:rPr>
        <w:t>5</w:t>
      </w:r>
    </w:p>
    <w:p w14:paraId="3EDF089E" w14:textId="77777777" w:rsidR="0019434F" w:rsidRPr="000B01B6" w:rsidRDefault="0019434F" w:rsidP="005D1F17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0B01B6">
        <w:rPr>
          <w:rFonts w:ascii="Times New Roman" w:hAnsi="Times New Roman" w:cs="Times New Roman"/>
          <w:b/>
          <w:color w:val="000000" w:themeColor="text1"/>
          <w:u w:val="single"/>
        </w:rPr>
        <w:t>RELATÓRIO</w:t>
      </w:r>
      <w:r w:rsidR="002C3A41" w:rsidRPr="000B01B6">
        <w:rPr>
          <w:rFonts w:ascii="Times New Roman" w:hAnsi="Times New Roman" w:cs="Times New Roman"/>
          <w:b/>
          <w:color w:val="000000" w:themeColor="text1"/>
          <w:u w:val="single"/>
        </w:rPr>
        <w:t>:</w:t>
      </w:r>
    </w:p>
    <w:p w14:paraId="0D5A7BD4" w14:textId="4EA9795D" w:rsidR="00056A04" w:rsidRDefault="00056A04" w:rsidP="00DF5933">
      <w:pPr>
        <w:spacing w:after="0" w:line="360" w:lineRule="auto"/>
        <w:ind w:firstLine="1134"/>
        <w:jc w:val="both"/>
        <w:rPr>
          <w:rFonts w:ascii="Times New Roman" w:hAnsi="Times New Roman" w:cs="Times New Roman"/>
          <w:i/>
          <w:iCs/>
        </w:rPr>
      </w:pPr>
      <w:r w:rsidRPr="00056A04">
        <w:rPr>
          <w:rFonts w:ascii="Times New Roman" w:hAnsi="Times New Roman" w:cs="Times New Roman"/>
        </w:rPr>
        <w:t xml:space="preserve">Nos termos do art. 42, § 1º, da Constituição Estadual, Excelentíssimo Governador do Estado </w:t>
      </w:r>
      <w:r>
        <w:rPr>
          <w:rFonts w:ascii="Times New Roman" w:hAnsi="Times New Roman" w:cs="Times New Roman"/>
        </w:rPr>
        <w:t>submete a apreciação da Assemble</w:t>
      </w:r>
      <w:r w:rsidRPr="00056A04">
        <w:rPr>
          <w:rFonts w:ascii="Times New Roman" w:hAnsi="Times New Roman" w:cs="Times New Roman"/>
        </w:rPr>
        <w:t xml:space="preserve">ia Legislativa do Maranhão a </w:t>
      </w:r>
      <w:r w:rsidR="008A61C0">
        <w:rPr>
          <w:rFonts w:ascii="Times New Roman" w:hAnsi="Times New Roman" w:cs="Times New Roman"/>
          <w:b/>
        </w:rPr>
        <w:t xml:space="preserve">Medida </w:t>
      </w:r>
      <w:proofErr w:type="gramStart"/>
      <w:r w:rsidR="008A61C0">
        <w:rPr>
          <w:rFonts w:ascii="Times New Roman" w:hAnsi="Times New Roman" w:cs="Times New Roman"/>
          <w:b/>
        </w:rPr>
        <w:t>Provisória  nº</w:t>
      </w:r>
      <w:proofErr w:type="gramEnd"/>
      <w:r w:rsidR="008A61C0">
        <w:rPr>
          <w:rFonts w:ascii="Times New Roman" w:hAnsi="Times New Roman" w:cs="Times New Roman"/>
          <w:b/>
        </w:rPr>
        <w:t xml:space="preserve"> </w:t>
      </w:r>
      <w:r w:rsidR="007A5D17">
        <w:rPr>
          <w:rFonts w:ascii="Times New Roman" w:hAnsi="Times New Roman" w:cs="Times New Roman"/>
          <w:b/>
        </w:rPr>
        <w:t>469</w:t>
      </w:r>
      <w:r w:rsidRPr="00056A04">
        <w:rPr>
          <w:rFonts w:ascii="Times New Roman" w:hAnsi="Times New Roman" w:cs="Times New Roman"/>
          <w:b/>
        </w:rPr>
        <w:t xml:space="preserve">, de </w:t>
      </w:r>
      <w:r w:rsidR="007A5D17">
        <w:rPr>
          <w:rFonts w:ascii="Times New Roman" w:hAnsi="Times New Roman" w:cs="Times New Roman"/>
          <w:b/>
        </w:rPr>
        <w:t>27</w:t>
      </w:r>
      <w:r w:rsidRPr="00056A04">
        <w:rPr>
          <w:rFonts w:ascii="Times New Roman" w:hAnsi="Times New Roman" w:cs="Times New Roman"/>
          <w:b/>
        </w:rPr>
        <w:t xml:space="preserve"> de </w:t>
      </w:r>
      <w:r w:rsidR="007A5D17">
        <w:rPr>
          <w:rFonts w:ascii="Times New Roman" w:hAnsi="Times New Roman" w:cs="Times New Roman"/>
          <w:b/>
        </w:rPr>
        <w:t>janeiro</w:t>
      </w:r>
      <w:r w:rsidR="008A61C0">
        <w:rPr>
          <w:rFonts w:ascii="Times New Roman" w:hAnsi="Times New Roman" w:cs="Times New Roman"/>
          <w:b/>
        </w:rPr>
        <w:t xml:space="preserve"> de 20</w:t>
      </w:r>
      <w:r w:rsidR="00DF5933">
        <w:rPr>
          <w:rFonts w:ascii="Times New Roman" w:hAnsi="Times New Roman" w:cs="Times New Roman"/>
          <w:b/>
        </w:rPr>
        <w:t>2</w:t>
      </w:r>
      <w:r w:rsidR="007A5D17">
        <w:rPr>
          <w:rFonts w:ascii="Times New Roman" w:hAnsi="Times New Roman" w:cs="Times New Roman"/>
          <w:b/>
        </w:rPr>
        <w:t>5</w:t>
      </w:r>
      <w:r w:rsidRPr="00056A0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que</w:t>
      </w:r>
      <w:r w:rsidR="007A5D17">
        <w:rPr>
          <w:rFonts w:ascii="Times New Roman" w:hAnsi="Times New Roman" w:cs="Times New Roman"/>
        </w:rPr>
        <w:t xml:space="preserve"> </w:t>
      </w:r>
      <w:r w:rsidR="007A5D17" w:rsidRPr="007A5D17">
        <w:rPr>
          <w:rFonts w:ascii="Times New Roman" w:hAnsi="Times New Roman" w:cs="Times New Roman"/>
        </w:rPr>
        <w:t>Dispõe sobre os vencimentos dos servidores públicos estaduais efetivos e temporários do Subgrupo Magistério da Educação Básica</w:t>
      </w:r>
      <w:r w:rsidR="007A5D17">
        <w:rPr>
          <w:rFonts w:ascii="Times New Roman" w:hAnsi="Times New Roman" w:cs="Times New Roman"/>
        </w:rPr>
        <w:t>.</w:t>
      </w:r>
    </w:p>
    <w:p w14:paraId="2E4F2DCC" w14:textId="6205E509" w:rsidR="00821B63" w:rsidRDefault="00B42A57" w:rsidP="00DF5933">
      <w:pPr>
        <w:spacing w:after="0" w:line="360" w:lineRule="auto"/>
        <w:ind w:firstLine="1134"/>
        <w:jc w:val="both"/>
        <w:rPr>
          <w:rFonts w:ascii="Times New Roman" w:hAnsi="Times New Roman" w:cs="Times New Roman"/>
        </w:rPr>
      </w:pPr>
      <w:r w:rsidRPr="00B42A57">
        <w:rPr>
          <w:rFonts w:ascii="Times New Roman" w:hAnsi="Times New Roman" w:cs="Times New Roman"/>
        </w:rPr>
        <w:t xml:space="preserve">A presente </w:t>
      </w:r>
      <w:r>
        <w:rPr>
          <w:rFonts w:ascii="Times New Roman" w:hAnsi="Times New Roman" w:cs="Times New Roman"/>
        </w:rPr>
        <w:t xml:space="preserve">Medida Provisória, prevê, em seus termos, que </w:t>
      </w:r>
      <w:r w:rsidR="007A5D17">
        <w:rPr>
          <w:rFonts w:ascii="Times New Roman" w:hAnsi="Times New Roman" w:cs="Times New Roman"/>
        </w:rPr>
        <w:t>f</w:t>
      </w:r>
      <w:r w:rsidR="007A5D17" w:rsidRPr="007A5D17">
        <w:rPr>
          <w:rFonts w:ascii="Times New Roman" w:hAnsi="Times New Roman" w:cs="Times New Roman"/>
        </w:rPr>
        <w:t>ica reajustado o vencimento base dos servidores públicos estaduais, ocupantes dos cargos efetivos, do Subgrupo Magistério da Educação Básica, no percentual de 7% (sete por cento), conforme Anexo Único desta Medida Provisória, com efeitos retroativos a contar de 1</w:t>
      </w:r>
      <w:r w:rsidR="007A5D17">
        <w:rPr>
          <w:rFonts w:ascii="Times New Roman" w:hAnsi="Times New Roman" w:cs="Times New Roman"/>
        </w:rPr>
        <w:t>º</w:t>
      </w:r>
      <w:r w:rsidR="007A5D17" w:rsidRPr="007A5D17">
        <w:rPr>
          <w:rFonts w:ascii="Times New Roman" w:hAnsi="Times New Roman" w:cs="Times New Roman"/>
        </w:rPr>
        <w:t xml:space="preserve"> de janeiro de 2025</w:t>
      </w:r>
      <w:r w:rsidR="007A5D17">
        <w:rPr>
          <w:rFonts w:ascii="Times New Roman" w:hAnsi="Times New Roman" w:cs="Times New Roman"/>
        </w:rPr>
        <w:t>.</w:t>
      </w:r>
    </w:p>
    <w:p w14:paraId="7BE467CC" w14:textId="50B085FD" w:rsidR="007A5D17" w:rsidRPr="007A5D17" w:rsidRDefault="007A5D17" w:rsidP="007A5D17">
      <w:pPr>
        <w:spacing w:after="0" w:line="36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Prevê ainda, que f</w:t>
      </w:r>
      <w:r w:rsidRPr="007A5D17">
        <w:rPr>
          <w:rFonts w:ascii="Times New Roman" w:hAnsi="Times New Roman" w:cs="Times New Roman"/>
        </w:rPr>
        <w:t xml:space="preserve">ica alterado o </w:t>
      </w:r>
      <w:r w:rsidRPr="007A5D17">
        <w:rPr>
          <w:rFonts w:ascii="Times New Roman" w:hAnsi="Times New Roman" w:cs="Times New Roman"/>
          <w:i/>
          <w:iCs/>
        </w:rPr>
        <w:t>caput</w:t>
      </w:r>
      <w:r w:rsidRPr="007A5D17">
        <w:rPr>
          <w:rFonts w:ascii="Times New Roman" w:hAnsi="Times New Roman" w:cs="Times New Roman"/>
        </w:rPr>
        <w:t xml:space="preserve"> do art. 4</w:t>
      </w:r>
      <w:r>
        <w:rPr>
          <w:rFonts w:ascii="Times New Roman" w:hAnsi="Times New Roman" w:cs="Times New Roman"/>
        </w:rPr>
        <w:t>º</w:t>
      </w:r>
      <w:r w:rsidRPr="007A5D17">
        <w:rPr>
          <w:rFonts w:ascii="Times New Roman" w:hAnsi="Times New Roman" w:cs="Times New Roman"/>
        </w:rPr>
        <w:t xml:space="preserve"> da Lei </w:t>
      </w:r>
      <w:r>
        <w:rPr>
          <w:rFonts w:ascii="Times New Roman" w:hAnsi="Times New Roman" w:cs="Times New Roman"/>
        </w:rPr>
        <w:t>nº 11</w:t>
      </w:r>
      <w:r w:rsidRPr="007A5D17">
        <w:rPr>
          <w:rFonts w:ascii="Times New Roman" w:hAnsi="Times New Roman" w:cs="Times New Roman"/>
        </w:rPr>
        <w:t xml:space="preserve">.206, de </w:t>
      </w:r>
      <w:r>
        <w:rPr>
          <w:rFonts w:ascii="Times New Roman" w:hAnsi="Times New Roman" w:cs="Times New Roman"/>
        </w:rPr>
        <w:t>11</w:t>
      </w:r>
      <w:r w:rsidRPr="007A5D17">
        <w:rPr>
          <w:rFonts w:ascii="Times New Roman" w:hAnsi="Times New Roman" w:cs="Times New Roman"/>
        </w:rPr>
        <w:t xml:space="preserve"> de fevereiro de 2020, que dispõe sobre o valor do vencimento base dos Servidores Públicos Estaduais Temporários do Subgrupo Magistério da Educação Básica, que passa a vigorar com a seguinte redação:</w:t>
      </w:r>
    </w:p>
    <w:p w14:paraId="37BF495C" w14:textId="01822A30" w:rsidR="007A5D17" w:rsidRPr="007A5D17" w:rsidRDefault="007A5D17" w:rsidP="007A5D17">
      <w:pPr>
        <w:spacing w:after="0" w:line="360" w:lineRule="auto"/>
        <w:ind w:left="1134" w:firstLine="567"/>
        <w:jc w:val="both"/>
        <w:rPr>
          <w:rFonts w:ascii="Times New Roman" w:hAnsi="Times New Roman" w:cs="Times New Roman"/>
          <w:i/>
          <w:iCs/>
        </w:rPr>
      </w:pPr>
      <w:r w:rsidRPr="007A5D17">
        <w:rPr>
          <w:rFonts w:ascii="Times New Roman" w:hAnsi="Times New Roman" w:cs="Times New Roman"/>
          <w:i/>
          <w:iCs/>
        </w:rPr>
        <w:t>"Art. 4º Os professores da educação básica contratados temporariamente, no regime de 20 (vinte) horas, passam a receber o vencimento de R$ 2.450, 61 (dois mil, quatrocentos e cinquenta reais e sessenta e um centavos)."</w:t>
      </w:r>
      <w:r>
        <w:rPr>
          <w:rFonts w:ascii="Times New Roman" w:hAnsi="Times New Roman" w:cs="Times New Roman"/>
          <w:i/>
          <w:iCs/>
        </w:rPr>
        <w:t xml:space="preserve"> </w:t>
      </w:r>
      <w:r w:rsidRPr="007A5D17">
        <w:rPr>
          <w:rFonts w:ascii="Times New Roman" w:hAnsi="Times New Roman" w:cs="Times New Roman"/>
          <w:i/>
          <w:iCs/>
        </w:rPr>
        <w:t>(NR)</w:t>
      </w:r>
    </w:p>
    <w:p w14:paraId="0123AB75" w14:textId="77777777" w:rsidR="007A5D17" w:rsidRDefault="007A5D17" w:rsidP="00B42A57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</w:rPr>
      </w:pPr>
    </w:p>
    <w:p w14:paraId="7534B1DA" w14:textId="79CD253C" w:rsidR="00B42A57" w:rsidRPr="007A5D17" w:rsidRDefault="00DF5933" w:rsidP="00B42A57">
      <w:pPr>
        <w:spacing w:after="0" w:line="360" w:lineRule="auto"/>
        <w:ind w:firstLine="1134"/>
        <w:jc w:val="both"/>
        <w:rPr>
          <w:rFonts w:ascii="Times New Roman" w:hAnsi="Times New Roman" w:cs="Times New Roman"/>
          <w:i/>
          <w:iCs/>
          <w:color w:val="000000"/>
        </w:rPr>
      </w:pPr>
      <w:r w:rsidRPr="00DF5933">
        <w:rPr>
          <w:rFonts w:ascii="Times New Roman" w:hAnsi="Times New Roman" w:cs="Times New Roman"/>
          <w:color w:val="000000"/>
        </w:rPr>
        <w:t>Esclarece a Mensagem Governamental, que</w:t>
      </w:r>
      <w:r w:rsidR="00B42A57">
        <w:rPr>
          <w:rFonts w:ascii="Times New Roman" w:hAnsi="Times New Roman" w:cs="Times New Roman"/>
          <w:color w:val="000000"/>
        </w:rPr>
        <w:t xml:space="preserve"> acompanha a propositura, que a medida ora proposta, </w:t>
      </w:r>
      <w:r w:rsidR="007A5D17" w:rsidRPr="007A5D17">
        <w:rPr>
          <w:rFonts w:ascii="Times New Roman" w:hAnsi="Times New Roman" w:cs="Times New Roman"/>
          <w:i/>
          <w:iCs/>
          <w:color w:val="000000"/>
        </w:rPr>
        <w:t>pretende atualizar a estrutura remuneratória dos servidores aqui mencionados com vistas a garantir o necessário e contínuo aprimoramento das atividades e dos serviços desenvolvidos pelo Estado do Maranhão e, por conseguinte, a própria supremacia do interesse público.</w:t>
      </w:r>
    </w:p>
    <w:p w14:paraId="61A6C8A6" w14:textId="77777777" w:rsidR="00B42A57" w:rsidRDefault="00B42A57" w:rsidP="00B42A57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</w:rPr>
      </w:pPr>
      <w:r w:rsidRPr="006F0AFF">
        <w:rPr>
          <w:rFonts w:ascii="Times New Roman" w:hAnsi="Times New Roman" w:cs="Times New Roman"/>
          <w:color w:val="000000"/>
        </w:rPr>
        <w:t>De conformidade, com o dispõe o § 1º, do art. 6º, da Resolução Legislativa                       nº 450/2004, a matéria veio a esta Comissão Técnica Pertinente para exame e parecer.</w:t>
      </w:r>
    </w:p>
    <w:p w14:paraId="6EBF10D8" w14:textId="47CBEA02" w:rsidR="006F0AFF" w:rsidRPr="006F0AFF" w:rsidRDefault="006F0AFF" w:rsidP="006F0AFF">
      <w:pPr>
        <w:spacing w:after="0" w:line="360" w:lineRule="auto"/>
        <w:ind w:firstLine="1134"/>
        <w:jc w:val="both"/>
        <w:rPr>
          <w:rFonts w:ascii="Times New Roman" w:hAnsi="Times New Roman" w:cs="Times New Roman"/>
        </w:rPr>
      </w:pPr>
      <w:r w:rsidRPr="006F0AFF">
        <w:rPr>
          <w:rFonts w:ascii="Times New Roman" w:hAnsi="Times New Roman" w:cs="Times New Roman"/>
        </w:rPr>
        <w:t>Com efeito, cabe agora ser analisado o aspecto constitucional, inclusive o atendimento dos pressupostos de relevância e urgência, adequação orçamentária e financeira, e por último o mérito, consoante estabelece o art. 5º</w:t>
      </w:r>
      <w:r w:rsidR="00056A04">
        <w:rPr>
          <w:rFonts w:ascii="Times New Roman" w:hAnsi="Times New Roman" w:cs="Times New Roman"/>
        </w:rPr>
        <w:t>,</w:t>
      </w:r>
      <w:r w:rsidRPr="006F0AFF">
        <w:rPr>
          <w:rFonts w:ascii="Times New Roman" w:hAnsi="Times New Roman" w:cs="Times New Roman"/>
        </w:rPr>
        <w:t xml:space="preserve"> da Resolução Legislativa nº 450/2004.</w:t>
      </w:r>
    </w:p>
    <w:p w14:paraId="32F61C3D" w14:textId="77777777" w:rsidR="00C56448" w:rsidRDefault="00C56448" w:rsidP="002C3A41">
      <w:pPr>
        <w:spacing w:after="120" w:line="360" w:lineRule="auto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6796FF5E" w14:textId="77777777" w:rsidR="007A5D17" w:rsidRDefault="007A5D17" w:rsidP="002C3A41">
      <w:pPr>
        <w:spacing w:after="120" w:line="360" w:lineRule="auto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07A23EEB" w14:textId="77777777" w:rsidR="007A5D17" w:rsidRDefault="007A5D17" w:rsidP="002C3A41">
      <w:pPr>
        <w:spacing w:after="120" w:line="360" w:lineRule="auto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1FB96F2C" w14:textId="77777777" w:rsidR="007A5D17" w:rsidRDefault="007A5D17" w:rsidP="002C3A41">
      <w:pPr>
        <w:spacing w:after="120" w:line="360" w:lineRule="auto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26A62E0C" w14:textId="77777777" w:rsidR="00AB52BA" w:rsidRPr="000B01B6" w:rsidRDefault="00AB52BA" w:rsidP="002C3A41">
      <w:pPr>
        <w:spacing w:after="120" w:line="360" w:lineRule="auto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0B01B6">
        <w:rPr>
          <w:rFonts w:ascii="Times New Roman" w:hAnsi="Times New Roman" w:cs="Times New Roman"/>
          <w:b/>
          <w:color w:val="000000" w:themeColor="text1"/>
          <w:u w:val="single"/>
        </w:rPr>
        <w:lastRenderedPageBreak/>
        <w:t>Da Constitucionalidade</w:t>
      </w:r>
    </w:p>
    <w:p w14:paraId="50414CB0" w14:textId="77777777" w:rsidR="00ED7796" w:rsidRDefault="00ED7796" w:rsidP="0094166F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</w:rPr>
      </w:pPr>
      <w:r w:rsidRPr="000B01B6">
        <w:rPr>
          <w:rFonts w:ascii="Times New Roman" w:hAnsi="Times New Roman" w:cs="Times New Roman"/>
        </w:rPr>
        <w:t xml:space="preserve">Consoante entendimento do Supremo Tribunal Federal, os Estados-Membros podem estabelecer em suas Constituições, a possibilidade de Edição pelo Chefe do Poder Executivo de Medidas Provisórias desde que seja observado os princípios e vedações estabelecidos na Magna Carta Federal, </w:t>
      </w:r>
      <w:r w:rsidRPr="000B01B6">
        <w:rPr>
          <w:rFonts w:ascii="Times New Roman" w:hAnsi="Times New Roman" w:cs="Times New Roman"/>
          <w:i/>
        </w:rPr>
        <w:t xml:space="preserve">in </w:t>
      </w:r>
      <w:proofErr w:type="spellStart"/>
      <w:r w:rsidRPr="000B01B6">
        <w:rPr>
          <w:rFonts w:ascii="Times New Roman" w:hAnsi="Times New Roman" w:cs="Times New Roman"/>
          <w:i/>
        </w:rPr>
        <w:t>verbis</w:t>
      </w:r>
      <w:proofErr w:type="spellEnd"/>
      <w:r w:rsidRPr="000B01B6">
        <w:rPr>
          <w:rFonts w:ascii="Times New Roman" w:hAnsi="Times New Roman" w:cs="Times New Roman"/>
        </w:rPr>
        <w:t>:</w:t>
      </w:r>
    </w:p>
    <w:p w14:paraId="18A4D1C4" w14:textId="77777777" w:rsidR="00F14954" w:rsidRDefault="00F14954" w:rsidP="00A2661B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</w:rPr>
      </w:pPr>
    </w:p>
    <w:p w14:paraId="7427DCF7" w14:textId="18BE516A" w:rsidR="00ED7796" w:rsidRPr="000B01B6" w:rsidRDefault="00ED7796" w:rsidP="00A2661B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</w:rPr>
      </w:pPr>
      <w:r w:rsidRPr="000B01B6">
        <w:rPr>
          <w:rFonts w:ascii="Times New Roman" w:hAnsi="Times New Roman" w:cs="Times New Roman"/>
        </w:rPr>
        <w:t xml:space="preserve">“Adotou-se a orientação fixada pela Corte no julgamento da ADI 425/TO (DJU de 19/2/2003), </w:t>
      </w:r>
      <w:r w:rsidRPr="000B01B6">
        <w:rPr>
          <w:rFonts w:ascii="Times New Roman" w:hAnsi="Times New Roman" w:cs="Times New Roman"/>
          <w:b/>
        </w:rPr>
        <w:t>no sentido da constitucionalidade da adoção de medida provisória pelos Estados-Membros, desde que esse instrumento esteja expressamente previsto na Constituição estadual e que sejam observados os princípios e as limitações estabelecidos pela Constituição Federal</w:t>
      </w:r>
      <w:r w:rsidRPr="000B01B6">
        <w:rPr>
          <w:rFonts w:ascii="Times New Roman" w:hAnsi="Times New Roman" w:cs="Times New Roman"/>
        </w:rPr>
        <w:t xml:space="preserve">. Asseverou-se, ainda, que a Constituição Federal, apesar de não ter expressamente autorizado os Estados-Membros a adotarem medidas provisórias, bem indicou essa possibilidade ao prever, no § 2º do seu art. 25, a competência de referidos entes federativos para explorar diretamente, ou por concessão, os serviços locais de gás canalizado, porquanto vedou, nesse dispositivo, a edição de medida provisória para sua regulamentação. Ou seja: seria incoerente dirigir essa restrição ao Presidente da República em dispositivo que trata somente de atividade exclusiva de outros partícipes da Federação que não a União, ou ainda, impor uma proibição específica quanto à utilização pelos Estados- Membros de instrumento legislativo cuja instituição lhes fosse vedada. </w:t>
      </w:r>
      <w:r w:rsidRPr="000B01B6">
        <w:rPr>
          <w:rFonts w:ascii="Times New Roman" w:hAnsi="Times New Roman" w:cs="Times New Roman"/>
          <w:i/>
        </w:rPr>
        <w:t>(ADI 2.391, Rel. Min. Ellen Gracie, Informativo 436).</w:t>
      </w:r>
      <w:r w:rsidRPr="000B01B6">
        <w:rPr>
          <w:rFonts w:ascii="Times New Roman" w:hAnsi="Times New Roman" w:cs="Times New Roman"/>
        </w:rPr>
        <w:t xml:space="preserve"> </w:t>
      </w:r>
      <w:r w:rsidRPr="000B01B6">
        <w:rPr>
          <w:rFonts w:ascii="Times New Roman" w:hAnsi="Times New Roman" w:cs="Times New Roman"/>
          <w:i/>
        </w:rPr>
        <w:t>No mesmo sentido: ADI 425, DJ 19/12/03. O grifo é noss</w:t>
      </w:r>
      <w:r w:rsidRPr="000B01B6">
        <w:rPr>
          <w:rFonts w:ascii="Times New Roman" w:hAnsi="Times New Roman" w:cs="Times New Roman"/>
        </w:rPr>
        <w:t>o</w:t>
      </w:r>
    </w:p>
    <w:p w14:paraId="3854F88D" w14:textId="77777777" w:rsidR="00C56448" w:rsidRDefault="00C56448" w:rsidP="00ED7796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</w:rPr>
      </w:pPr>
    </w:p>
    <w:p w14:paraId="2ED006C6" w14:textId="77777777" w:rsidR="00ED7796" w:rsidRPr="000B01B6" w:rsidRDefault="00ED7796" w:rsidP="00ED7796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</w:rPr>
      </w:pPr>
      <w:r w:rsidRPr="000B01B6">
        <w:rPr>
          <w:rFonts w:ascii="Times New Roman" w:hAnsi="Times New Roman" w:cs="Times New Roman"/>
        </w:rPr>
        <w:t>Com efeito, as vedações estabelecidas na Constituição Federal devem ser observadas de forma obrigatória quando da edição de Medidas Provisórias pelos Estados-Membros, tais limitações estão contidas no § 1º, art. 62 da CF, vejamos:</w:t>
      </w:r>
    </w:p>
    <w:p w14:paraId="7DA0B3B1" w14:textId="77777777" w:rsidR="00ED7796" w:rsidRPr="000B01B6" w:rsidRDefault="00ED7796" w:rsidP="005075B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i/>
          <w:iCs/>
        </w:rPr>
      </w:pPr>
      <w:r w:rsidRPr="000B01B6">
        <w:rPr>
          <w:rFonts w:ascii="Times New Roman" w:hAnsi="Times New Roman" w:cs="Times New Roman"/>
          <w:b/>
          <w:bCs/>
        </w:rPr>
        <w:t xml:space="preserve">“§ 1º É vedada a edição de medidas provisórias sobre matéria: </w:t>
      </w:r>
      <w:r w:rsidR="00644DBC">
        <w:rPr>
          <w:rFonts w:ascii="Times New Roman" w:hAnsi="Times New Roman" w:cs="Times New Roman"/>
          <w:b/>
          <w:bCs/>
        </w:rPr>
        <w:t xml:space="preserve">               </w:t>
      </w:r>
      <w:proofErr w:type="gramStart"/>
      <w:r w:rsidR="00644DBC">
        <w:rPr>
          <w:rFonts w:ascii="Times New Roman" w:hAnsi="Times New Roman" w:cs="Times New Roman"/>
          <w:b/>
          <w:bCs/>
        </w:rPr>
        <w:t xml:space="preserve">   </w:t>
      </w:r>
      <w:r w:rsidRPr="000B01B6">
        <w:rPr>
          <w:rFonts w:ascii="Times New Roman" w:hAnsi="Times New Roman" w:cs="Times New Roman"/>
          <w:b/>
          <w:bCs/>
          <w:i/>
          <w:iCs/>
        </w:rPr>
        <w:t>(</w:t>
      </w:r>
      <w:proofErr w:type="gramEnd"/>
      <w:r w:rsidRPr="000B01B6">
        <w:rPr>
          <w:rFonts w:ascii="Times New Roman" w:hAnsi="Times New Roman" w:cs="Times New Roman"/>
          <w:b/>
          <w:bCs/>
          <w:i/>
          <w:iCs/>
        </w:rPr>
        <w:t>EC nº 32/01)</w:t>
      </w:r>
    </w:p>
    <w:p w14:paraId="191A7E5F" w14:textId="77777777" w:rsidR="00ED7796" w:rsidRPr="000B01B6" w:rsidRDefault="00ED7796" w:rsidP="005075B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i/>
          <w:iCs/>
        </w:rPr>
      </w:pPr>
      <w:r w:rsidRPr="000B01B6">
        <w:rPr>
          <w:rFonts w:ascii="Times New Roman" w:hAnsi="Times New Roman" w:cs="Times New Roman"/>
          <w:b/>
          <w:bCs/>
        </w:rPr>
        <w:t xml:space="preserve">I - </w:t>
      </w:r>
      <w:proofErr w:type="gramStart"/>
      <w:r w:rsidRPr="000B01B6">
        <w:rPr>
          <w:rFonts w:ascii="Times New Roman" w:hAnsi="Times New Roman" w:cs="Times New Roman"/>
          <w:b/>
          <w:bCs/>
        </w:rPr>
        <w:t>relativa</w:t>
      </w:r>
      <w:proofErr w:type="gramEnd"/>
      <w:r w:rsidRPr="000B01B6">
        <w:rPr>
          <w:rFonts w:ascii="Times New Roman" w:hAnsi="Times New Roman" w:cs="Times New Roman"/>
          <w:b/>
          <w:bCs/>
        </w:rPr>
        <w:t xml:space="preserve"> a: </w:t>
      </w:r>
      <w:r w:rsidRPr="000B01B6">
        <w:rPr>
          <w:rFonts w:ascii="Times New Roman" w:hAnsi="Times New Roman" w:cs="Times New Roman"/>
          <w:b/>
          <w:bCs/>
          <w:i/>
          <w:iCs/>
        </w:rPr>
        <w:t>(EC nº 32/01)</w:t>
      </w:r>
    </w:p>
    <w:p w14:paraId="286EB9BC" w14:textId="77777777" w:rsidR="00ED7796" w:rsidRPr="000B01B6" w:rsidRDefault="00ED7796" w:rsidP="005075B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i/>
          <w:iCs/>
        </w:rPr>
      </w:pPr>
      <w:r w:rsidRPr="000B01B6">
        <w:rPr>
          <w:rFonts w:ascii="Times New Roman" w:hAnsi="Times New Roman" w:cs="Times New Roman"/>
          <w:b/>
          <w:bCs/>
        </w:rPr>
        <w:t xml:space="preserve">a) nacionalidade, cidadania, direitos políticos, partidos políticos e direito eleitoral; </w:t>
      </w:r>
      <w:r w:rsidRPr="000B01B6">
        <w:rPr>
          <w:rFonts w:ascii="Times New Roman" w:hAnsi="Times New Roman" w:cs="Times New Roman"/>
          <w:b/>
          <w:bCs/>
          <w:i/>
          <w:iCs/>
        </w:rPr>
        <w:t>(EC nº 32/01)</w:t>
      </w:r>
    </w:p>
    <w:p w14:paraId="3AD8361E" w14:textId="77777777" w:rsidR="00ED7796" w:rsidRPr="000B01B6" w:rsidRDefault="00ED7796" w:rsidP="005075B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i/>
          <w:iCs/>
        </w:rPr>
      </w:pPr>
      <w:r w:rsidRPr="000B01B6">
        <w:rPr>
          <w:rFonts w:ascii="Times New Roman" w:hAnsi="Times New Roman" w:cs="Times New Roman"/>
          <w:b/>
          <w:bCs/>
        </w:rPr>
        <w:t xml:space="preserve">b) direito penal, processual penal e processual civil; </w:t>
      </w:r>
      <w:r w:rsidRPr="000B01B6">
        <w:rPr>
          <w:rFonts w:ascii="Times New Roman" w:hAnsi="Times New Roman" w:cs="Times New Roman"/>
          <w:b/>
          <w:bCs/>
          <w:i/>
          <w:iCs/>
        </w:rPr>
        <w:t>(EC nº 32/01)</w:t>
      </w:r>
    </w:p>
    <w:p w14:paraId="13A0E80E" w14:textId="77777777" w:rsidR="00ED7796" w:rsidRPr="000B01B6" w:rsidRDefault="00ED7796" w:rsidP="005075B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i/>
          <w:iCs/>
        </w:rPr>
      </w:pPr>
      <w:r w:rsidRPr="000B01B6">
        <w:rPr>
          <w:rFonts w:ascii="Times New Roman" w:hAnsi="Times New Roman" w:cs="Times New Roman"/>
          <w:b/>
          <w:bCs/>
        </w:rPr>
        <w:t xml:space="preserve">c) organização do Poder Judiciário e do Ministério Público, a carreira e a garantia de seus membros; </w:t>
      </w:r>
      <w:r w:rsidRPr="000B01B6">
        <w:rPr>
          <w:rFonts w:ascii="Times New Roman" w:hAnsi="Times New Roman" w:cs="Times New Roman"/>
          <w:b/>
          <w:bCs/>
          <w:i/>
          <w:iCs/>
        </w:rPr>
        <w:t>(EC nº 32/01)</w:t>
      </w:r>
    </w:p>
    <w:p w14:paraId="1EF31BAF" w14:textId="77777777" w:rsidR="00ED7796" w:rsidRPr="000B01B6" w:rsidRDefault="00ED7796" w:rsidP="005075B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i/>
          <w:iCs/>
        </w:rPr>
      </w:pPr>
      <w:r w:rsidRPr="000B01B6">
        <w:rPr>
          <w:rFonts w:ascii="Times New Roman" w:hAnsi="Times New Roman" w:cs="Times New Roman"/>
          <w:b/>
          <w:bCs/>
        </w:rPr>
        <w:t>d) planos plurianuais, diretrizes orçamentárias, orçamento e créditos adicionais e suplementares, ressalvado o previsto no art. 167, § 3</w:t>
      </w:r>
      <w:proofErr w:type="gramStart"/>
      <w:r w:rsidRPr="000B01B6">
        <w:rPr>
          <w:rFonts w:ascii="Times New Roman" w:hAnsi="Times New Roman" w:cs="Times New Roman"/>
          <w:b/>
          <w:bCs/>
        </w:rPr>
        <w:t>º;</w:t>
      </w:r>
      <w:r w:rsidR="00322CAB">
        <w:rPr>
          <w:rFonts w:ascii="Times New Roman" w:hAnsi="Times New Roman" w:cs="Times New Roman"/>
          <w:b/>
          <w:bCs/>
        </w:rPr>
        <w:t xml:space="preserve"> </w:t>
      </w:r>
      <w:r w:rsidR="00644DBC">
        <w:rPr>
          <w:rFonts w:ascii="Times New Roman" w:hAnsi="Times New Roman" w:cs="Times New Roman"/>
          <w:b/>
          <w:bCs/>
        </w:rPr>
        <w:t xml:space="preserve">  </w:t>
      </w:r>
      <w:proofErr w:type="gramEnd"/>
      <w:r w:rsidR="00644DBC">
        <w:rPr>
          <w:rFonts w:ascii="Times New Roman" w:hAnsi="Times New Roman" w:cs="Times New Roman"/>
          <w:b/>
          <w:bCs/>
        </w:rPr>
        <w:t xml:space="preserve">                 </w:t>
      </w:r>
      <w:r w:rsidRPr="000B01B6">
        <w:rPr>
          <w:rFonts w:ascii="Times New Roman" w:hAnsi="Times New Roman" w:cs="Times New Roman"/>
          <w:b/>
          <w:bCs/>
          <w:i/>
          <w:iCs/>
        </w:rPr>
        <w:t>(EC nº 32/01)</w:t>
      </w:r>
    </w:p>
    <w:p w14:paraId="6F79BDB2" w14:textId="77777777" w:rsidR="00ED7796" w:rsidRPr="000B01B6" w:rsidRDefault="00ED7796" w:rsidP="005075B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i/>
          <w:iCs/>
        </w:rPr>
      </w:pPr>
      <w:r w:rsidRPr="000B01B6">
        <w:rPr>
          <w:rFonts w:ascii="Times New Roman" w:hAnsi="Times New Roman" w:cs="Times New Roman"/>
          <w:b/>
          <w:bCs/>
        </w:rPr>
        <w:t xml:space="preserve">II - </w:t>
      </w:r>
      <w:proofErr w:type="gramStart"/>
      <w:r w:rsidRPr="000B01B6">
        <w:rPr>
          <w:rFonts w:ascii="Times New Roman" w:hAnsi="Times New Roman" w:cs="Times New Roman"/>
          <w:b/>
          <w:bCs/>
        </w:rPr>
        <w:t>que</w:t>
      </w:r>
      <w:proofErr w:type="gramEnd"/>
      <w:r w:rsidRPr="000B01B6">
        <w:rPr>
          <w:rFonts w:ascii="Times New Roman" w:hAnsi="Times New Roman" w:cs="Times New Roman"/>
          <w:b/>
          <w:bCs/>
        </w:rPr>
        <w:t xml:space="preserve"> vise a detenção ou </w:t>
      </w:r>
      <w:r w:rsidR="00322CAB" w:rsidRPr="000B01B6">
        <w:rPr>
          <w:rFonts w:ascii="Times New Roman" w:hAnsi="Times New Roman" w:cs="Times New Roman"/>
          <w:b/>
          <w:bCs/>
        </w:rPr>
        <w:t>sequestro</w:t>
      </w:r>
      <w:r w:rsidRPr="000B01B6">
        <w:rPr>
          <w:rFonts w:ascii="Times New Roman" w:hAnsi="Times New Roman" w:cs="Times New Roman"/>
          <w:b/>
          <w:bCs/>
        </w:rPr>
        <w:t xml:space="preserve"> de bens, de poupança popular ou qualquer outro ativo financeiro; </w:t>
      </w:r>
      <w:r w:rsidRPr="000B01B6">
        <w:rPr>
          <w:rFonts w:ascii="Times New Roman" w:hAnsi="Times New Roman" w:cs="Times New Roman"/>
          <w:b/>
          <w:bCs/>
          <w:i/>
          <w:iCs/>
        </w:rPr>
        <w:t>(EC nº 32/01)</w:t>
      </w:r>
    </w:p>
    <w:p w14:paraId="2C6F4D8D" w14:textId="77777777" w:rsidR="00ED7796" w:rsidRPr="000B01B6" w:rsidRDefault="00ED7796" w:rsidP="005075B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i/>
          <w:iCs/>
        </w:rPr>
      </w:pPr>
      <w:r w:rsidRPr="000B01B6">
        <w:rPr>
          <w:rFonts w:ascii="Times New Roman" w:hAnsi="Times New Roman" w:cs="Times New Roman"/>
          <w:b/>
          <w:bCs/>
        </w:rPr>
        <w:t xml:space="preserve">III - reservada a lei complementar; </w:t>
      </w:r>
      <w:r w:rsidRPr="000B01B6">
        <w:rPr>
          <w:rFonts w:ascii="Times New Roman" w:hAnsi="Times New Roman" w:cs="Times New Roman"/>
          <w:b/>
          <w:bCs/>
          <w:i/>
          <w:iCs/>
        </w:rPr>
        <w:t>(EC nº 32/01)</w:t>
      </w:r>
    </w:p>
    <w:p w14:paraId="44FEE5AD" w14:textId="77777777" w:rsidR="00ED7796" w:rsidRPr="000B01B6" w:rsidRDefault="00ED7796" w:rsidP="005075B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vanish/>
        </w:rPr>
      </w:pPr>
      <w:r w:rsidRPr="000B01B6">
        <w:rPr>
          <w:rFonts w:ascii="Times New Roman" w:hAnsi="Times New Roman" w:cs="Times New Roman"/>
          <w:b/>
          <w:bCs/>
        </w:rPr>
        <w:t xml:space="preserve">IV - já disciplinada em projeto de lei aprovado pelo Congresso Nacional e pendente de sanção ou veto do Presidente da República. </w:t>
      </w:r>
      <w:r w:rsidRPr="000B01B6">
        <w:rPr>
          <w:rFonts w:ascii="Times New Roman" w:hAnsi="Times New Roman" w:cs="Times New Roman"/>
          <w:b/>
          <w:bCs/>
          <w:i/>
          <w:iCs/>
        </w:rPr>
        <w:t>(EC nº 32/01)”</w:t>
      </w:r>
      <w:r w:rsidRPr="000B01B6">
        <w:rPr>
          <w:rFonts w:ascii="Times New Roman" w:hAnsi="Times New Roman" w:cs="Times New Roman"/>
          <w:vanish/>
        </w:rPr>
        <w:t>o Federal e que deve ser observada de l, in verbis:</w:t>
      </w:r>
    </w:p>
    <w:p w14:paraId="01BDF452" w14:textId="77777777" w:rsidR="00ED7796" w:rsidRPr="000B01B6" w:rsidRDefault="00ED7796" w:rsidP="005075B1">
      <w:pPr>
        <w:tabs>
          <w:tab w:val="left" w:pos="1701"/>
        </w:tabs>
        <w:autoSpaceDE w:val="0"/>
        <w:autoSpaceDN w:val="0"/>
        <w:adjustRightInd w:val="0"/>
        <w:spacing w:line="360" w:lineRule="auto"/>
        <w:ind w:left="1701"/>
        <w:jc w:val="both"/>
        <w:rPr>
          <w:rFonts w:ascii="Times New Roman" w:hAnsi="Times New Roman" w:cs="Times New Roman"/>
        </w:rPr>
      </w:pPr>
      <w:r w:rsidRPr="000B01B6">
        <w:rPr>
          <w:rFonts w:ascii="Times New Roman" w:hAnsi="Times New Roman" w:cs="Times New Roman"/>
          <w:vanish/>
        </w:rPr>
        <w:t>stados-</w:t>
      </w:r>
      <w:r w:rsidRPr="000B01B6">
        <w:rPr>
          <w:rFonts w:ascii="Times New Roman" w:hAnsi="Times New Roman" w:cs="Times New Roman"/>
        </w:rPr>
        <w:t xml:space="preserve"> </w:t>
      </w:r>
    </w:p>
    <w:p w14:paraId="6F52926D" w14:textId="77777777" w:rsidR="00056A04" w:rsidRDefault="00056A04" w:rsidP="005075B1">
      <w:pPr>
        <w:pStyle w:val="p5"/>
        <w:tabs>
          <w:tab w:val="left" w:pos="180"/>
        </w:tabs>
        <w:spacing w:line="240" w:lineRule="auto"/>
        <w:ind w:left="1701" w:firstLine="0"/>
        <w:rPr>
          <w:b/>
          <w:i/>
          <w:sz w:val="22"/>
          <w:szCs w:val="22"/>
        </w:rPr>
      </w:pPr>
    </w:p>
    <w:p w14:paraId="4DC858FC" w14:textId="77777777" w:rsidR="00056A04" w:rsidRPr="00C56448" w:rsidRDefault="00056A04" w:rsidP="00056A04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b/>
          <w:i/>
          <w:color w:val="000000" w:themeColor="text1"/>
        </w:rPr>
      </w:pPr>
      <w:r w:rsidRPr="00C56448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De acordo com o art. 43, </w:t>
      </w:r>
      <w:r w:rsidR="00C56448" w:rsidRPr="00C56448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inciso </w:t>
      </w:r>
      <w:r w:rsidR="00144AD5" w:rsidRPr="00C56448">
        <w:rPr>
          <w:rFonts w:ascii="Times New Roman" w:eastAsia="Times New Roman" w:hAnsi="Times New Roman" w:cs="Times New Roman"/>
          <w:color w:val="000000" w:themeColor="text1"/>
          <w:lang w:eastAsia="pt-BR"/>
        </w:rPr>
        <w:t>III</w:t>
      </w:r>
      <w:r w:rsidRPr="00C56448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, da Constituição Estadual em observância compulsória da Magna Carta Federal, </w:t>
      </w:r>
      <w:r w:rsidRPr="00C56448">
        <w:rPr>
          <w:rFonts w:ascii="Times New Roman" w:eastAsia="Times New Roman" w:hAnsi="Times New Roman" w:cs="Times New Roman"/>
          <w:i/>
          <w:color w:val="000000" w:themeColor="text1"/>
          <w:lang w:eastAsia="pt-BR"/>
        </w:rPr>
        <w:t>compete privativamente ao Governador do Estado: legislar sobre “</w:t>
      </w:r>
      <w:r w:rsidR="00C56448" w:rsidRPr="00C56448">
        <w:rPr>
          <w:rFonts w:ascii="Times New Roman" w:eastAsia="Times New Roman" w:hAnsi="Times New Roman" w:cs="Times New Roman"/>
          <w:i/>
          <w:color w:val="000000" w:themeColor="text1"/>
          <w:lang w:eastAsia="pt-BR"/>
        </w:rPr>
        <w:t>matéria orçamentária</w:t>
      </w:r>
      <w:r w:rsidRPr="00C56448">
        <w:rPr>
          <w:rFonts w:ascii="Times New Roman" w:eastAsia="Times New Roman" w:hAnsi="Times New Roman" w:cs="Times New Roman"/>
          <w:i/>
          <w:color w:val="000000" w:themeColor="text1"/>
          <w:lang w:eastAsia="pt-BR"/>
        </w:rPr>
        <w:t>”</w:t>
      </w:r>
      <w:r w:rsidR="00C56448" w:rsidRPr="00C56448">
        <w:rPr>
          <w:rFonts w:ascii="Times New Roman" w:eastAsia="Times New Roman" w:hAnsi="Times New Roman" w:cs="Times New Roman"/>
          <w:i/>
          <w:color w:val="000000" w:themeColor="text1"/>
          <w:lang w:eastAsia="pt-BR"/>
        </w:rPr>
        <w:t>.</w:t>
      </w:r>
      <w:r w:rsidR="00144AD5" w:rsidRPr="00C56448">
        <w:rPr>
          <w:b/>
          <w:i/>
          <w:color w:val="000000" w:themeColor="text1"/>
        </w:rPr>
        <w:t xml:space="preserve"> </w:t>
      </w:r>
    </w:p>
    <w:p w14:paraId="2242D1F3" w14:textId="77777777" w:rsidR="00ED7796" w:rsidRPr="000B01B6" w:rsidRDefault="00056A04" w:rsidP="005075B1">
      <w:pPr>
        <w:pStyle w:val="p5"/>
        <w:tabs>
          <w:tab w:val="left" w:pos="180"/>
        </w:tabs>
        <w:spacing w:line="240" w:lineRule="auto"/>
        <w:ind w:left="1701" w:firstLine="0"/>
        <w:rPr>
          <w:b/>
          <w:i/>
          <w:sz w:val="22"/>
          <w:szCs w:val="22"/>
        </w:rPr>
      </w:pPr>
      <w:r w:rsidRPr="000B01B6">
        <w:rPr>
          <w:b/>
          <w:i/>
          <w:sz w:val="22"/>
          <w:szCs w:val="22"/>
        </w:rPr>
        <w:t xml:space="preserve"> </w:t>
      </w:r>
      <w:r w:rsidR="00ED7796" w:rsidRPr="000B01B6">
        <w:rPr>
          <w:b/>
          <w:i/>
          <w:sz w:val="22"/>
          <w:szCs w:val="22"/>
        </w:rPr>
        <w:t>“Art. 43 São de iniciativa privativa do Governador do Esta</w:t>
      </w:r>
      <w:r w:rsidR="00ED7796" w:rsidRPr="000B01B6">
        <w:rPr>
          <w:b/>
          <w:i/>
          <w:sz w:val="22"/>
          <w:szCs w:val="22"/>
        </w:rPr>
        <w:softHyphen/>
        <w:t>do às leis que disponham sobre:</w:t>
      </w:r>
    </w:p>
    <w:p w14:paraId="787D2679" w14:textId="77777777" w:rsidR="00ED7796" w:rsidRPr="000B01B6" w:rsidRDefault="00ED7796" w:rsidP="005075B1">
      <w:pPr>
        <w:pStyle w:val="p5"/>
        <w:tabs>
          <w:tab w:val="left" w:pos="180"/>
        </w:tabs>
        <w:spacing w:line="240" w:lineRule="auto"/>
        <w:ind w:left="1701" w:firstLine="0"/>
        <w:rPr>
          <w:b/>
          <w:i/>
          <w:sz w:val="22"/>
          <w:szCs w:val="22"/>
        </w:rPr>
      </w:pPr>
    </w:p>
    <w:p w14:paraId="7439EFEF" w14:textId="77777777" w:rsidR="00ED7796" w:rsidRPr="00322CAB" w:rsidRDefault="00ED7796" w:rsidP="005075B1">
      <w:pPr>
        <w:pStyle w:val="p32"/>
        <w:tabs>
          <w:tab w:val="left" w:pos="180"/>
        </w:tabs>
        <w:spacing w:line="240" w:lineRule="auto"/>
        <w:ind w:left="1701" w:firstLine="0"/>
        <w:rPr>
          <w:i/>
          <w:sz w:val="22"/>
          <w:szCs w:val="22"/>
        </w:rPr>
      </w:pPr>
      <w:r w:rsidRPr="00644DBC">
        <w:rPr>
          <w:i/>
          <w:sz w:val="22"/>
          <w:szCs w:val="22"/>
        </w:rPr>
        <w:t>I - fixação e alteração dos efetivos da Polícia Militar</w:t>
      </w:r>
      <w:r w:rsidRPr="00322CAB">
        <w:rPr>
          <w:i/>
          <w:sz w:val="22"/>
          <w:szCs w:val="22"/>
        </w:rPr>
        <w:t xml:space="preserve"> e do Corpo de Bombeiros Militares;</w:t>
      </w:r>
    </w:p>
    <w:p w14:paraId="6DB686F4" w14:textId="77777777" w:rsidR="00ED7796" w:rsidRPr="0009661B" w:rsidRDefault="00ED7796" w:rsidP="005075B1">
      <w:pPr>
        <w:pStyle w:val="p13"/>
        <w:tabs>
          <w:tab w:val="left" w:pos="180"/>
        </w:tabs>
        <w:spacing w:line="240" w:lineRule="auto"/>
        <w:ind w:left="1701" w:firstLine="0"/>
        <w:rPr>
          <w:i/>
          <w:sz w:val="22"/>
          <w:szCs w:val="22"/>
        </w:rPr>
      </w:pPr>
      <w:r w:rsidRPr="0009661B">
        <w:rPr>
          <w:i/>
          <w:sz w:val="22"/>
          <w:szCs w:val="22"/>
        </w:rPr>
        <w:t>II - criação de cargos, funções ou empregos públicos na administração direta e autárquica ou aumento de sua remuneração;</w:t>
      </w:r>
    </w:p>
    <w:p w14:paraId="0E642479" w14:textId="77777777" w:rsidR="00ED7796" w:rsidRPr="00322CAB" w:rsidRDefault="00ED7796" w:rsidP="005075B1">
      <w:pPr>
        <w:pStyle w:val="p32"/>
        <w:tabs>
          <w:tab w:val="left" w:pos="180"/>
        </w:tabs>
        <w:spacing w:line="240" w:lineRule="auto"/>
        <w:ind w:left="1701" w:firstLine="0"/>
        <w:rPr>
          <w:i/>
          <w:sz w:val="22"/>
          <w:szCs w:val="22"/>
        </w:rPr>
      </w:pPr>
      <w:r w:rsidRPr="00144AD5">
        <w:rPr>
          <w:b/>
          <w:i/>
          <w:sz w:val="22"/>
          <w:szCs w:val="22"/>
        </w:rPr>
        <w:t xml:space="preserve">III </w:t>
      </w:r>
      <w:r w:rsidRPr="00056A04">
        <w:rPr>
          <w:i/>
          <w:sz w:val="22"/>
          <w:szCs w:val="22"/>
        </w:rPr>
        <w:t xml:space="preserve">- </w:t>
      </w:r>
      <w:r w:rsidRPr="00C56448">
        <w:rPr>
          <w:i/>
          <w:sz w:val="22"/>
          <w:szCs w:val="22"/>
        </w:rPr>
        <w:t>organização administrativa</w:t>
      </w:r>
      <w:r w:rsidRPr="00322CAB">
        <w:rPr>
          <w:i/>
          <w:sz w:val="22"/>
          <w:szCs w:val="22"/>
        </w:rPr>
        <w:t xml:space="preserve"> e </w:t>
      </w:r>
      <w:r w:rsidRPr="00C56448">
        <w:rPr>
          <w:b/>
          <w:i/>
          <w:sz w:val="22"/>
          <w:szCs w:val="22"/>
        </w:rPr>
        <w:t>matéria or</w:t>
      </w:r>
      <w:r w:rsidRPr="00C56448">
        <w:rPr>
          <w:b/>
          <w:i/>
          <w:sz w:val="22"/>
          <w:szCs w:val="22"/>
        </w:rPr>
        <w:softHyphen/>
        <w:t>çamentária</w:t>
      </w:r>
      <w:r w:rsidRPr="00322CAB">
        <w:rPr>
          <w:i/>
          <w:sz w:val="22"/>
          <w:szCs w:val="22"/>
        </w:rPr>
        <w:t>;</w:t>
      </w:r>
    </w:p>
    <w:p w14:paraId="32D7E3BD" w14:textId="77777777" w:rsidR="00ED7796" w:rsidRPr="00144AD5" w:rsidRDefault="00ED7796" w:rsidP="005075B1">
      <w:pPr>
        <w:pStyle w:val="p13"/>
        <w:tabs>
          <w:tab w:val="left" w:pos="180"/>
        </w:tabs>
        <w:spacing w:line="240" w:lineRule="auto"/>
        <w:ind w:left="1701" w:firstLine="0"/>
        <w:rPr>
          <w:i/>
          <w:sz w:val="22"/>
          <w:szCs w:val="22"/>
        </w:rPr>
      </w:pPr>
      <w:r w:rsidRPr="00144AD5">
        <w:rPr>
          <w:i/>
          <w:sz w:val="22"/>
          <w:szCs w:val="22"/>
        </w:rPr>
        <w:t>IV - servidores públicos do Estado, seu regime jurídico, provimento de cargos, estabilidade e aposentadoria de civis, reforma e transferência de militares para a inatividade;</w:t>
      </w:r>
    </w:p>
    <w:p w14:paraId="1F48A2D4" w14:textId="77777777" w:rsidR="00ED7796" w:rsidRPr="00056A04" w:rsidRDefault="00ED7796" w:rsidP="005075B1">
      <w:pPr>
        <w:pStyle w:val="p13"/>
        <w:tabs>
          <w:tab w:val="left" w:pos="180"/>
        </w:tabs>
        <w:spacing w:line="240" w:lineRule="auto"/>
        <w:ind w:left="1701" w:firstLine="0"/>
        <w:rPr>
          <w:i/>
          <w:sz w:val="22"/>
          <w:szCs w:val="22"/>
        </w:rPr>
      </w:pPr>
      <w:r w:rsidRPr="00C56448">
        <w:rPr>
          <w:i/>
          <w:sz w:val="22"/>
          <w:szCs w:val="22"/>
        </w:rPr>
        <w:t>V -</w:t>
      </w:r>
      <w:r w:rsidRPr="00144AD5">
        <w:rPr>
          <w:b/>
          <w:i/>
          <w:sz w:val="22"/>
          <w:szCs w:val="22"/>
        </w:rPr>
        <w:t xml:space="preserve"> </w:t>
      </w:r>
      <w:r w:rsidRPr="00C56448">
        <w:rPr>
          <w:i/>
          <w:sz w:val="22"/>
          <w:szCs w:val="22"/>
        </w:rPr>
        <w:t>criação, estruturação e atribuições das Secretarias de Estado ou órgãos equivalentes e outros órgãos da administração pública estadual. (modificada pela Emenda Constitucional 023/98).”</w:t>
      </w:r>
    </w:p>
    <w:p w14:paraId="409B5856" w14:textId="77777777" w:rsidR="00144AD5" w:rsidRDefault="00144AD5" w:rsidP="0083119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i/>
        </w:rPr>
      </w:pPr>
    </w:p>
    <w:p w14:paraId="2298B35C" w14:textId="191644BE" w:rsidR="00ED7796" w:rsidRPr="000B01B6" w:rsidRDefault="00ED7796" w:rsidP="0083119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</w:rPr>
      </w:pPr>
      <w:r w:rsidRPr="000B01B6">
        <w:rPr>
          <w:rFonts w:ascii="Times New Roman" w:hAnsi="Times New Roman" w:cs="Times New Roman"/>
        </w:rPr>
        <w:t xml:space="preserve">Nota-se que, a matéria tratada na presente Medida Provisória enquadra-se dentre aquelas que são privativas do Chefe do Poder Executivo, </w:t>
      </w:r>
      <w:r w:rsidR="00322CAB" w:rsidRPr="00C56448">
        <w:rPr>
          <w:rFonts w:ascii="Times New Roman" w:hAnsi="Times New Roman" w:cs="Times New Roman"/>
          <w:color w:val="000000" w:themeColor="text1"/>
        </w:rPr>
        <w:t xml:space="preserve">consoante o art. 43, </w:t>
      </w:r>
      <w:r w:rsidR="00C56448">
        <w:rPr>
          <w:rFonts w:ascii="Times New Roman" w:hAnsi="Times New Roman" w:cs="Times New Roman"/>
          <w:color w:val="000000" w:themeColor="text1"/>
        </w:rPr>
        <w:t xml:space="preserve">inciso </w:t>
      </w:r>
      <w:r w:rsidR="00144AD5" w:rsidRPr="00C56448">
        <w:rPr>
          <w:rFonts w:ascii="Times New Roman" w:hAnsi="Times New Roman" w:cs="Times New Roman"/>
          <w:color w:val="000000" w:themeColor="text1"/>
        </w:rPr>
        <w:t>III</w:t>
      </w:r>
      <w:r w:rsidR="00322CAB">
        <w:rPr>
          <w:rFonts w:ascii="Times New Roman" w:hAnsi="Times New Roman" w:cs="Times New Roman"/>
        </w:rPr>
        <w:t xml:space="preserve">, da Constituição Estadual, </w:t>
      </w:r>
      <w:r w:rsidRPr="000B01B6">
        <w:rPr>
          <w:rFonts w:ascii="Times New Roman" w:hAnsi="Times New Roman" w:cs="Times New Roman"/>
        </w:rPr>
        <w:t>assim como, não está incluída dentre as vedações estabelecidas no art. 62, §1º, da CF</w:t>
      </w:r>
      <w:r w:rsidR="00DD3B35">
        <w:rPr>
          <w:rFonts w:ascii="Times New Roman" w:hAnsi="Times New Roman" w:cs="Times New Roman"/>
        </w:rPr>
        <w:t>/88</w:t>
      </w:r>
      <w:r w:rsidRPr="000B01B6">
        <w:rPr>
          <w:rFonts w:ascii="Times New Roman" w:hAnsi="Times New Roman" w:cs="Times New Roman"/>
        </w:rPr>
        <w:t>.</w:t>
      </w:r>
    </w:p>
    <w:p w14:paraId="57259B46" w14:textId="77777777" w:rsidR="00ED7796" w:rsidRPr="000B01B6" w:rsidRDefault="00ED7796" w:rsidP="00ED7796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  <w:r w:rsidRPr="000B01B6">
        <w:rPr>
          <w:rFonts w:ascii="Times New Roman" w:hAnsi="Times New Roman" w:cs="Times New Roman"/>
        </w:rPr>
        <w:t xml:space="preserve">Também, é oportuno estabelecer que a referida matéria não está incluída dentre aquelas privativas ou exclusivas na União, podendo assim o Estado-Membro legislar plenamente.  </w:t>
      </w:r>
    </w:p>
    <w:p w14:paraId="58C2B7E0" w14:textId="77777777" w:rsidR="00752F57" w:rsidRPr="00730BB0" w:rsidRDefault="00752F57" w:rsidP="00752F57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730BB0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Neste contexto, não se vislumbra nenhuma inconstitucionalidade do assunto tratado pela referida Medida Provisória, até mesmo porque está tratando de </w:t>
      </w:r>
      <w:r w:rsidR="00DD3B35" w:rsidRPr="00730BB0">
        <w:rPr>
          <w:rFonts w:ascii="Times New Roman" w:eastAsia="Times New Roman" w:hAnsi="Times New Roman" w:cs="Times New Roman"/>
          <w:color w:val="000000" w:themeColor="text1"/>
          <w:lang w:eastAsia="pt-BR"/>
        </w:rPr>
        <w:t>matéria financeira</w:t>
      </w:r>
      <w:r w:rsidRPr="00730BB0">
        <w:rPr>
          <w:rFonts w:ascii="Times New Roman" w:eastAsia="Times New Roman" w:hAnsi="Times New Roman" w:cs="Times New Roman"/>
          <w:color w:val="000000" w:themeColor="text1"/>
          <w:lang w:eastAsia="pt-BR"/>
        </w:rPr>
        <w:t>, matéria es</w:t>
      </w:r>
      <w:r w:rsidR="00730BB0" w:rsidRPr="00730BB0">
        <w:rPr>
          <w:rFonts w:ascii="Times New Roman" w:eastAsia="Times New Roman" w:hAnsi="Times New Roman" w:cs="Times New Roman"/>
          <w:color w:val="000000" w:themeColor="text1"/>
          <w:lang w:eastAsia="pt-BR"/>
        </w:rPr>
        <w:t>t</w:t>
      </w:r>
      <w:r w:rsidRPr="00730BB0">
        <w:rPr>
          <w:rFonts w:ascii="Times New Roman" w:eastAsia="Times New Roman" w:hAnsi="Times New Roman" w:cs="Times New Roman"/>
          <w:color w:val="000000" w:themeColor="text1"/>
          <w:lang w:eastAsia="pt-BR"/>
        </w:rPr>
        <w:t>a privativa do Governador do Estado</w:t>
      </w:r>
      <w:r w:rsidR="00A70A99" w:rsidRPr="00730BB0">
        <w:rPr>
          <w:rFonts w:ascii="Times New Roman" w:eastAsia="Times New Roman" w:hAnsi="Times New Roman" w:cs="Times New Roman"/>
          <w:color w:val="000000" w:themeColor="text1"/>
          <w:lang w:eastAsia="pt-BR"/>
        </w:rPr>
        <w:t>,</w:t>
      </w:r>
      <w:r w:rsidRPr="00730BB0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consoante os preceitos</w:t>
      </w:r>
      <w:r w:rsidR="00A70A99" w:rsidRPr="00730BB0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constitucionais acima descritos.</w:t>
      </w:r>
      <w:r w:rsidRPr="00730BB0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  </w:t>
      </w:r>
    </w:p>
    <w:p w14:paraId="4114F859" w14:textId="77777777" w:rsidR="00752F57" w:rsidRDefault="00752F57" w:rsidP="00752F57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u w:val="single"/>
        </w:rPr>
      </w:pPr>
    </w:p>
    <w:p w14:paraId="60E983BE" w14:textId="77777777" w:rsidR="00ED7796" w:rsidRPr="000B01B6" w:rsidRDefault="00ED7796" w:rsidP="00ED7796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0B01B6">
        <w:rPr>
          <w:rFonts w:ascii="Times New Roman" w:hAnsi="Times New Roman" w:cs="Times New Roman"/>
          <w:b/>
          <w:u w:val="single"/>
        </w:rPr>
        <w:t>Da Relevância e Urgência</w:t>
      </w:r>
      <w:r w:rsidRPr="000B01B6">
        <w:rPr>
          <w:rFonts w:ascii="Times New Roman" w:hAnsi="Times New Roman" w:cs="Times New Roman"/>
          <w:b/>
        </w:rPr>
        <w:t>.</w:t>
      </w:r>
    </w:p>
    <w:p w14:paraId="796FFA0B" w14:textId="77777777" w:rsidR="005075B1" w:rsidRPr="005075B1" w:rsidRDefault="005075B1" w:rsidP="005075B1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</w:rPr>
      </w:pPr>
      <w:r w:rsidRPr="005075B1">
        <w:rPr>
          <w:rFonts w:ascii="Times New Roman" w:hAnsi="Times New Roman" w:cs="Times New Roman"/>
        </w:rPr>
        <w:t xml:space="preserve">A Constituição Estadual admite a edição de Medidas Provisórias em casos de Relevância e Urgência. Cumpre observar, desde logo, que os requisitos não são alternativos, portanto, é necessária a presença dos dois requisitos, simultaneamente, para que o Governador do Estado esteja autorizado a adotar Medidas Provisórias. </w:t>
      </w:r>
    </w:p>
    <w:p w14:paraId="57D87906" w14:textId="77777777" w:rsidR="005075B1" w:rsidRDefault="005075B1" w:rsidP="005075B1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</w:rPr>
      </w:pPr>
      <w:r w:rsidRPr="005075B1">
        <w:rPr>
          <w:rFonts w:ascii="Times New Roman" w:hAnsi="Times New Roman" w:cs="Times New Roman"/>
        </w:rPr>
        <w:lastRenderedPageBreak/>
        <w:t>O conceito de relevância está atrelado ao interesse público. Tudo e qualquer interesse público é de fato relevante, mas o vocábulo relevância empregado em um texto constitucional faz referência aos casos mais importantes e que demandam a atuação imediata do Estado.</w:t>
      </w:r>
    </w:p>
    <w:p w14:paraId="26A7ACEE" w14:textId="21BE80AA" w:rsidR="00730BB0" w:rsidRPr="00730BB0" w:rsidRDefault="00730BB0" w:rsidP="00730BB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i/>
        </w:rPr>
      </w:pPr>
      <w:r w:rsidRPr="00730BB0">
        <w:rPr>
          <w:rFonts w:ascii="Times New Roman" w:hAnsi="Times New Roman" w:cs="Times New Roman"/>
          <w:i/>
        </w:rPr>
        <w:t>Contudo, a relevância da Medida Provisória, em apreço,</w:t>
      </w:r>
      <w:r w:rsidR="007A5D17">
        <w:rPr>
          <w:rFonts w:ascii="Times New Roman" w:hAnsi="Times New Roman" w:cs="Times New Roman"/>
          <w:i/>
        </w:rPr>
        <w:t xml:space="preserve"> </w:t>
      </w:r>
      <w:r w:rsidR="007A5D17" w:rsidRPr="007A5D17">
        <w:rPr>
          <w:rFonts w:ascii="Times New Roman" w:hAnsi="Times New Roman" w:cs="Times New Roman"/>
          <w:i/>
        </w:rPr>
        <w:t>reside na necessidade de aperfeiçoar a atuação administrativa para concretização do princípio da eficiência, insculpido no art. 37, caput da Constituição da República</w:t>
      </w:r>
      <w:r w:rsidR="00F14954">
        <w:rPr>
          <w:rFonts w:ascii="Times New Roman" w:hAnsi="Times New Roman" w:cs="Times New Roman"/>
          <w:i/>
        </w:rPr>
        <w:t>.</w:t>
      </w:r>
    </w:p>
    <w:p w14:paraId="09A1E076" w14:textId="77777777" w:rsidR="005075B1" w:rsidRPr="005075B1" w:rsidRDefault="005075B1" w:rsidP="005075B1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</w:rPr>
      </w:pPr>
      <w:r w:rsidRPr="005075B1">
        <w:rPr>
          <w:rFonts w:ascii="Times New Roman" w:hAnsi="Times New Roman" w:cs="Times New Roman"/>
        </w:rPr>
        <w:t xml:space="preserve">Além de relevante, a situação deve ser urgente, para que o Chefe do poder Executivo adote Medida Provisória. A urgência se refere ao momento, a medida deve ser iminente, não podendo ser adiada. </w:t>
      </w:r>
    </w:p>
    <w:p w14:paraId="222CB29C" w14:textId="77777777" w:rsidR="005075B1" w:rsidRPr="005075B1" w:rsidRDefault="005075B1" w:rsidP="005075B1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</w:rPr>
      </w:pPr>
      <w:r w:rsidRPr="005075B1">
        <w:rPr>
          <w:rFonts w:ascii="Times New Roman" w:hAnsi="Times New Roman" w:cs="Times New Roman"/>
        </w:rPr>
        <w:t>A urgência deve existir para que a medida seja adotada, bem como para que entre em vigência. Não se admite Medida Provisória com eficácia diferida, a situação deve exigir que a medida entre em vigor de imediato.</w:t>
      </w:r>
    </w:p>
    <w:p w14:paraId="27CCD6CD" w14:textId="0E45D856" w:rsidR="00730BB0" w:rsidRPr="00730BB0" w:rsidRDefault="00730BB0" w:rsidP="00730BB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i/>
        </w:rPr>
      </w:pPr>
      <w:r w:rsidRPr="00730BB0">
        <w:rPr>
          <w:rFonts w:ascii="Times New Roman" w:hAnsi="Times New Roman" w:cs="Times New Roman"/>
          <w:i/>
        </w:rPr>
        <w:t xml:space="preserve">Portanto, a urgência desta Medida, </w:t>
      </w:r>
      <w:r w:rsidR="007A5D17" w:rsidRPr="007A5D17">
        <w:rPr>
          <w:rFonts w:ascii="Times New Roman" w:hAnsi="Times New Roman" w:cs="Times New Roman"/>
          <w:i/>
        </w:rPr>
        <w:t>decorre do princípio da supremacia do interesse público, que demanda velocidade na realização de mudanças, visando o melhor funcionamento da máquina administrativa.</w:t>
      </w:r>
    </w:p>
    <w:p w14:paraId="78593EED" w14:textId="77777777" w:rsidR="00ED7796" w:rsidRPr="000B01B6" w:rsidRDefault="005075B1" w:rsidP="00ED7796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Ademais, o</w:t>
      </w:r>
      <w:r w:rsidR="00ED7796" w:rsidRPr="000B01B6">
        <w:rPr>
          <w:rFonts w:ascii="Times New Roman" w:hAnsi="Times New Roman" w:cs="Times New Roman"/>
        </w:rPr>
        <w:t xml:space="preserve"> Supremo Tribunal Federal esposou entendimento no sentido de que os pressupostos da relevância e urgência são conceitos jurídicos relativamente indeterminados e fluidos, relacionados com o atributo da discricionariedade do Chefe do Poder Executivo.</w:t>
      </w:r>
    </w:p>
    <w:p w14:paraId="5D58B62F" w14:textId="0EEDFE4C" w:rsidR="00BF45C6" w:rsidRDefault="00F14954" w:rsidP="00ED7796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A</w:t>
      </w:r>
      <w:r w:rsidR="00ED7796" w:rsidRPr="000B01B6">
        <w:rPr>
          <w:rFonts w:ascii="Times New Roman" w:hAnsi="Times New Roman" w:cs="Times New Roman"/>
        </w:rPr>
        <w:t xml:space="preserve"> título de ilustração, vale aqui salientar a decisão proferida na </w:t>
      </w:r>
      <w:r w:rsidR="00ED7796" w:rsidRPr="000B01B6">
        <w:rPr>
          <w:rFonts w:ascii="Times New Roman" w:hAnsi="Times New Roman" w:cs="Times New Roman"/>
          <w:bCs/>
        </w:rPr>
        <w:t>ADI 2150 / DF, tendo como relator Ministro Ilmar Galvão:</w:t>
      </w:r>
      <w:r w:rsidR="00ED7796" w:rsidRPr="000B01B6">
        <w:rPr>
          <w:rFonts w:ascii="Times New Roman" w:hAnsi="Times New Roman" w:cs="Times New Roman"/>
          <w:b/>
          <w:bCs/>
        </w:rPr>
        <w:t xml:space="preserve">   </w:t>
      </w:r>
    </w:p>
    <w:p w14:paraId="2F520D41" w14:textId="77777777" w:rsidR="00ED7796" w:rsidRPr="000B01B6" w:rsidRDefault="00ED7796" w:rsidP="006F0AFF">
      <w:pPr>
        <w:autoSpaceDE w:val="0"/>
        <w:autoSpaceDN w:val="0"/>
        <w:adjustRightInd w:val="0"/>
        <w:ind w:left="1701"/>
        <w:jc w:val="both"/>
        <w:rPr>
          <w:rFonts w:ascii="Times New Roman" w:hAnsi="Times New Roman" w:cs="Times New Roman"/>
          <w:b/>
          <w:bCs/>
        </w:rPr>
      </w:pPr>
      <w:r w:rsidRPr="000B01B6">
        <w:rPr>
          <w:rFonts w:ascii="Times New Roman" w:hAnsi="Times New Roman" w:cs="Times New Roman"/>
          <w:b/>
          <w:bCs/>
        </w:rPr>
        <w:t>“</w:t>
      </w:r>
      <w:r w:rsidRPr="000B01B6">
        <w:rPr>
          <w:rFonts w:ascii="Times New Roman" w:hAnsi="Times New Roman" w:cs="Times New Roman"/>
          <w:bCs/>
        </w:rPr>
        <w:t>AÇÃO DIRETA DE INCONSTITUCIONALIDADE. ARTS. 11 E 18 DA MEDIDA PROVISÓRIA N.º 1.925-5, SUCESSIVAMENTE REEDITADA ATÉ O ADVENTO DA EMENDA CONSTITUCIONAL N.º 32/2001. ALEGADA VIOLAÇÃO AOS ARTS. 5.º, CAPUT; 37, CAPUT, E 62, TODOS DA CONSTITUIÇÃO FEDERAL. Os dispositivos em referência, ao atribuírem aos órgãos de trânsito o registro de ônus reais sobre veículos automotivos de qualquer espécie, não ofendem as normas constitucionais indicadas</w:t>
      </w:r>
      <w:r w:rsidRPr="000B01B6">
        <w:rPr>
          <w:rFonts w:ascii="Times New Roman" w:hAnsi="Times New Roman" w:cs="Times New Roman"/>
          <w:b/>
          <w:bCs/>
        </w:rPr>
        <w:t xml:space="preserve">. </w:t>
      </w:r>
      <w:r w:rsidRPr="000B01B6">
        <w:rPr>
          <w:rFonts w:ascii="Times New Roman" w:hAnsi="Times New Roman" w:cs="Times New Roman"/>
          <w:b/>
          <w:bCs/>
          <w:i/>
        </w:rPr>
        <w:t>Os requisitos de relevância e urgência para edição de medida provisória são de apreciação discricionária do Chefe do Poder Executivo</w:t>
      </w:r>
      <w:r w:rsidRPr="000B01B6">
        <w:rPr>
          <w:rFonts w:ascii="Times New Roman" w:hAnsi="Times New Roman" w:cs="Times New Roman"/>
          <w:b/>
          <w:bCs/>
        </w:rPr>
        <w:t xml:space="preserve">, </w:t>
      </w:r>
      <w:r w:rsidRPr="000B01B6">
        <w:rPr>
          <w:rFonts w:ascii="Times New Roman" w:hAnsi="Times New Roman" w:cs="Times New Roman"/>
          <w:bCs/>
        </w:rPr>
        <w:t>não cabendo, salvo os casos de excesso de poder, seu exame pelo Poder Judiciário. Entendimento assentado na jurisprudência do STF. Ação julgada improcedente</w:t>
      </w:r>
      <w:r w:rsidRPr="000B01B6">
        <w:rPr>
          <w:rFonts w:ascii="Times New Roman" w:hAnsi="Times New Roman" w:cs="Times New Roman"/>
          <w:b/>
          <w:bCs/>
        </w:rPr>
        <w:t>.”</w:t>
      </w:r>
    </w:p>
    <w:p w14:paraId="7529EBD6" w14:textId="77777777" w:rsidR="00F14954" w:rsidRDefault="00F14954" w:rsidP="00ED7796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</w:rPr>
      </w:pPr>
    </w:p>
    <w:p w14:paraId="79D34AD4" w14:textId="5B415A16" w:rsidR="00ED7796" w:rsidRPr="000B01B6" w:rsidRDefault="00ED7796" w:rsidP="00ED7796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</w:rPr>
      </w:pPr>
      <w:r w:rsidRPr="000B01B6">
        <w:rPr>
          <w:rFonts w:ascii="Times New Roman" w:hAnsi="Times New Roman" w:cs="Times New Roman"/>
        </w:rPr>
        <w:lastRenderedPageBreak/>
        <w:t xml:space="preserve">A Discricionariedade é nada mais que a conveniência e a oportunidade da edição da Medida Provisória, dentro dos limites legais.   </w:t>
      </w:r>
    </w:p>
    <w:p w14:paraId="39EAAD83" w14:textId="77777777" w:rsidR="00ED7796" w:rsidRDefault="00ED7796" w:rsidP="00ED7796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</w:rPr>
      </w:pPr>
      <w:r w:rsidRPr="000B01B6">
        <w:rPr>
          <w:rFonts w:ascii="Times New Roman" w:hAnsi="Times New Roman" w:cs="Times New Roman"/>
        </w:rPr>
        <w:t>Dessa forma, tendo em conta as razões anteriormente expostas, pode-se asseverar que foram atendidos os pressupostos constitucionais da relevância e da urgência, no tocante à edição da Medida Provisória em comento.</w:t>
      </w:r>
    </w:p>
    <w:p w14:paraId="7B0F5639" w14:textId="77777777" w:rsidR="00ED7796" w:rsidRPr="000B01B6" w:rsidRDefault="00ED7796" w:rsidP="00ED779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0B01B6">
        <w:rPr>
          <w:rFonts w:ascii="Times New Roman" w:hAnsi="Times New Roman" w:cs="Times New Roman"/>
          <w:b/>
          <w:u w:val="single"/>
        </w:rPr>
        <w:t>Da Adequação Orçamentária.</w:t>
      </w:r>
    </w:p>
    <w:p w14:paraId="166BCE88" w14:textId="77777777" w:rsidR="00752F57" w:rsidRPr="00752F57" w:rsidRDefault="00752F57" w:rsidP="00752F57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752F57">
        <w:rPr>
          <w:rFonts w:ascii="Times New Roman" w:eastAsia="Times New Roman" w:hAnsi="Times New Roman" w:cs="Times New Roman"/>
          <w:lang w:eastAsia="pt-BR"/>
        </w:rPr>
        <w:t>Sob o prisma da adequação orçamentária e financeira, não consta na Exposição de Motivo</w:t>
      </w:r>
      <w:r w:rsidR="009B4C58">
        <w:rPr>
          <w:rFonts w:ascii="Times New Roman" w:eastAsia="Times New Roman" w:hAnsi="Times New Roman" w:cs="Times New Roman"/>
          <w:lang w:eastAsia="pt-BR"/>
        </w:rPr>
        <w:t>s</w:t>
      </w:r>
      <w:r w:rsidRPr="00752F57">
        <w:rPr>
          <w:rFonts w:ascii="Times New Roman" w:eastAsia="Times New Roman" w:hAnsi="Times New Roman" w:cs="Times New Roman"/>
          <w:lang w:eastAsia="pt-BR"/>
        </w:rPr>
        <w:t xml:space="preserve"> o impacto financeiro ou orçamentário da Medida Provisória, </w:t>
      </w:r>
      <w:r w:rsidRPr="00752F57">
        <w:rPr>
          <w:rFonts w:ascii="Times New Roman" w:eastAsia="Times New Roman" w:hAnsi="Times New Roman" w:cs="Times New Roman"/>
          <w:b/>
          <w:lang w:eastAsia="pt-BR"/>
        </w:rPr>
        <w:t>inviabilizando assim a análise</w:t>
      </w:r>
      <w:r w:rsidRPr="00752F57">
        <w:rPr>
          <w:rFonts w:ascii="Times New Roman" w:eastAsia="Times New Roman" w:hAnsi="Times New Roman" w:cs="Times New Roman"/>
          <w:lang w:eastAsia="pt-BR"/>
        </w:rPr>
        <w:t xml:space="preserve">. </w:t>
      </w:r>
    </w:p>
    <w:p w14:paraId="40DEFAC4" w14:textId="77777777" w:rsidR="00752F57" w:rsidRDefault="00752F57" w:rsidP="00752F57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</w:p>
    <w:p w14:paraId="4547165B" w14:textId="77777777" w:rsidR="00ED7796" w:rsidRPr="000B01B6" w:rsidRDefault="00ED7796" w:rsidP="00ED779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0B01B6">
        <w:rPr>
          <w:rFonts w:ascii="Times New Roman" w:hAnsi="Times New Roman" w:cs="Times New Roman"/>
          <w:b/>
          <w:u w:val="single"/>
        </w:rPr>
        <w:t>Do Mérito</w:t>
      </w:r>
      <w:r w:rsidRPr="000B01B6">
        <w:rPr>
          <w:rFonts w:ascii="Times New Roman" w:hAnsi="Times New Roman" w:cs="Times New Roman"/>
          <w:b/>
        </w:rPr>
        <w:t>.</w:t>
      </w:r>
    </w:p>
    <w:p w14:paraId="53318324" w14:textId="5BF71276" w:rsidR="00F120D3" w:rsidRDefault="00752F57" w:rsidP="00F120D3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</w:rPr>
      </w:pPr>
      <w:r w:rsidRPr="00752F57">
        <w:rPr>
          <w:rFonts w:ascii="Times New Roman" w:eastAsia="Times New Roman" w:hAnsi="Times New Roman" w:cs="Times New Roman"/>
          <w:lang w:eastAsia="pt-BR"/>
        </w:rPr>
        <w:t xml:space="preserve">Sabe-se que, a análise do mérito é a verificação da conveniência e oportunidade da matéria contida na referida Medida Provisória e a relevância da matéria. </w:t>
      </w:r>
      <w:r w:rsidRPr="00DD3B35">
        <w:rPr>
          <w:rFonts w:ascii="Times New Roman" w:eastAsia="Times New Roman" w:hAnsi="Times New Roman" w:cs="Times New Roman"/>
          <w:color w:val="000000" w:themeColor="text1"/>
          <w:lang w:eastAsia="pt-BR"/>
        </w:rPr>
        <w:t>As providências tomadas nesta norma têm como objetivo, conforme a Mensagem da lavra do Excelentíssimo Governador do Estado,</w:t>
      </w:r>
      <w:r w:rsidR="007A5D17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</w:t>
      </w:r>
      <w:r w:rsidR="007A5D17" w:rsidRPr="007A5D17">
        <w:rPr>
          <w:rFonts w:ascii="Times New Roman" w:eastAsia="Times New Roman" w:hAnsi="Times New Roman" w:cs="Times New Roman"/>
          <w:i/>
          <w:iCs/>
          <w:color w:val="000000" w:themeColor="text1"/>
          <w:lang w:eastAsia="pt-BR"/>
        </w:rPr>
        <w:t>atualizar a estrutura remuneratória dos servidores aqui mencionados com vistas a garantir o necessário e contínuo aprimoramento das atividades e dos serviços desenvolvidos pelo Estado do Maranhão e, por conseguinte, a própria supremacia do interesse público</w:t>
      </w:r>
      <w:r w:rsidR="007A5D17" w:rsidRPr="007A5D17">
        <w:rPr>
          <w:rFonts w:ascii="Times New Roman" w:eastAsia="Times New Roman" w:hAnsi="Times New Roman" w:cs="Times New Roman"/>
          <w:color w:val="000000" w:themeColor="text1"/>
          <w:lang w:eastAsia="pt-BR"/>
        </w:rPr>
        <w:t>.</w:t>
      </w:r>
      <w:r w:rsidR="00F14954">
        <w:rPr>
          <w:rFonts w:ascii="Times New Roman" w:eastAsia="Times New Roman" w:hAnsi="Times New Roman" w:cs="Times New Roman"/>
          <w:i/>
          <w:iCs/>
          <w:color w:val="000000" w:themeColor="text1"/>
          <w:lang w:eastAsia="pt-BR"/>
        </w:rPr>
        <w:t xml:space="preserve"> </w:t>
      </w:r>
      <w:r w:rsidR="00F120D3">
        <w:rPr>
          <w:rFonts w:ascii="Times New Roman" w:hAnsi="Times New Roman" w:cs="Times New Roman"/>
        </w:rPr>
        <w:t>Assim sendo, constata-se seu caráter meritório.</w:t>
      </w:r>
    </w:p>
    <w:p w14:paraId="2D80CD01" w14:textId="77777777" w:rsidR="00F120D3" w:rsidRDefault="00F120D3" w:rsidP="00F120D3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</w:rPr>
      </w:pPr>
    </w:p>
    <w:p w14:paraId="2D08B910" w14:textId="77777777" w:rsidR="00ED7796" w:rsidRDefault="00374B96" w:rsidP="00ED779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VOTO D</w:t>
      </w:r>
      <w:r w:rsidR="007A2BA5">
        <w:rPr>
          <w:rFonts w:ascii="Times New Roman" w:hAnsi="Times New Roman" w:cs="Times New Roman"/>
          <w:b/>
          <w:u w:val="single"/>
        </w:rPr>
        <w:t>O</w:t>
      </w:r>
      <w:r w:rsidR="00ED7796" w:rsidRPr="000B01B6">
        <w:rPr>
          <w:rFonts w:ascii="Times New Roman" w:hAnsi="Times New Roman" w:cs="Times New Roman"/>
          <w:b/>
          <w:u w:val="single"/>
        </w:rPr>
        <w:t xml:space="preserve"> RELATOR</w:t>
      </w:r>
      <w:r w:rsidR="00ED7796" w:rsidRPr="000B01B6">
        <w:rPr>
          <w:rFonts w:ascii="Times New Roman" w:hAnsi="Times New Roman" w:cs="Times New Roman"/>
          <w:b/>
        </w:rPr>
        <w:t>:</w:t>
      </w:r>
    </w:p>
    <w:p w14:paraId="42B063A5" w14:textId="130BE11C" w:rsidR="000B01B6" w:rsidRPr="000B01B6" w:rsidRDefault="000B01B6" w:rsidP="0094166F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0B01B6">
        <w:rPr>
          <w:rFonts w:ascii="Times New Roman" w:eastAsia="Times New Roman" w:hAnsi="Times New Roman" w:cs="Times New Roman"/>
          <w:lang w:eastAsia="pt-BR"/>
        </w:rPr>
        <w:t xml:space="preserve">Pelo exposto, </w:t>
      </w:r>
      <w:r w:rsidRPr="000B01B6">
        <w:rPr>
          <w:rFonts w:ascii="Times New Roman" w:eastAsia="Times New Roman" w:hAnsi="Times New Roman" w:cs="Times New Roman"/>
          <w:b/>
          <w:bCs/>
          <w:lang w:eastAsia="pt-BR"/>
        </w:rPr>
        <w:t>concluo pela admissibilidade da Medida Provisória nº.</w:t>
      </w:r>
      <w:r w:rsidR="00F14954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r w:rsidR="007A5D17">
        <w:rPr>
          <w:rFonts w:ascii="Times New Roman" w:eastAsia="Times New Roman" w:hAnsi="Times New Roman" w:cs="Times New Roman"/>
          <w:b/>
          <w:bCs/>
          <w:lang w:eastAsia="pt-BR"/>
        </w:rPr>
        <w:t>469/2025</w:t>
      </w:r>
      <w:r w:rsidRPr="000B01B6">
        <w:rPr>
          <w:rFonts w:ascii="Times New Roman" w:eastAsia="Times New Roman" w:hAnsi="Times New Roman" w:cs="Times New Roman"/>
          <w:b/>
          <w:bCs/>
          <w:lang w:eastAsia="pt-BR"/>
        </w:rPr>
        <w:t xml:space="preserve">, </w:t>
      </w:r>
      <w:r w:rsidRPr="000B01B6">
        <w:rPr>
          <w:rFonts w:ascii="Times New Roman" w:eastAsia="Times New Roman" w:hAnsi="Times New Roman" w:cs="Times New Roman"/>
          <w:lang w:eastAsia="pt-BR"/>
        </w:rPr>
        <w:t xml:space="preserve">considerando atendidos os pressupostos de relevância e urgência, bem como satisfeita a adequação financeira e orçamentária da proposição. Além disso, deve ser consignado que a matéria tratada no Corpo da Medida Provisória em análise, não </w:t>
      </w:r>
      <w:r w:rsidR="00D63655">
        <w:rPr>
          <w:rFonts w:ascii="Times New Roman" w:eastAsia="Times New Roman" w:hAnsi="Times New Roman" w:cs="Times New Roman"/>
          <w:lang w:eastAsia="pt-BR"/>
        </w:rPr>
        <w:t>encontra vedação constitucional</w:t>
      </w:r>
      <w:r w:rsidRPr="000B01B6">
        <w:rPr>
          <w:rFonts w:ascii="Times New Roman" w:eastAsia="Times New Roman" w:hAnsi="Times New Roman" w:cs="Times New Roman"/>
          <w:lang w:eastAsia="pt-BR"/>
        </w:rPr>
        <w:t xml:space="preserve"> </w:t>
      </w:r>
      <w:r w:rsidR="00D63655">
        <w:rPr>
          <w:rFonts w:ascii="Times New Roman" w:eastAsia="Times New Roman" w:hAnsi="Times New Roman" w:cs="Times New Roman"/>
          <w:lang w:eastAsia="pt-BR"/>
        </w:rPr>
        <w:t>e, por conseguinte</w:t>
      </w:r>
      <w:r w:rsidRPr="000B01B6">
        <w:rPr>
          <w:rFonts w:ascii="Times New Roman" w:eastAsia="Times New Roman" w:hAnsi="Times New Roman" w:cs="Times New Roman"/>
          <w:lang w:eastAsia="pt-BR"/>
        </w:rPr>
        <w:t>, opinamos pela a sua aprovação</w:t>
      </w:r>
      <w:r w:rsidR="0094166F">
        <w:rPr>
          <w:rFonts w:ascii="Times New Roman" w:eastAsia="Times New Roman" w:hAnsi="Times New Roman" w:cs="Times New Roman"/>
          <w:lang w:eastAsia="pt-BR"/>
        </w:rPr>
        <w:t xml:space="preserve"> na forma do texto original</w:t>
      </w:r>
      <w:r w:rsidR="00333B4A">
        <w:rPr>
          <w:rFonts w:ascii="Times New Roman" w:eastAsia="Times New Roman" w:hAnsi="Times New Roman" w:cs="Times New Roman"/>
          <w:lang w:eastAsia="pt-BR"/>
        </w:rPr>
        <w:t>.</w:t>
      </w:r>
      <w:r w:rsidR="0094166F">
        <w:rPr>
          <w:rFonts w:ascii="Times New Roman" w:hAnsi="Times New Roman" w:cs="Times New Roman"/>
        </w:rPr>
        <w:t xml:space="preserve"> </w:t>
      </w:r>
    </w:p>
    <w:p w14:paraId="03EB79B3" w14:textId="77777777" w:rsidR="000B01B6" w:rsidRDefault="000B01B6" w:rsidP="000B01B6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0B01B6">
        <w:rPr>
          <w:rFonts w:ascii="Times New Roman" w:eastAsia="Times New Roman" w:hAnsi="Times New Roman" w:cs="Times New Roman"/>
          <w:lang w:eastAsia="pt-BR"/>
        </w:rPr>
        <w:t>É o voto.</w:t>
      </w:r>
    </w:p>
    <w:p w14:paraId="7BA889D0" w14:textId="77777777" w:rsidR="00F120D3" w:rsidRDefault="00F120D3" w:rsidP="000B01B6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</w:p>
    <w:p w14:paraId="3A6D085D" w14:textId="77777777" w:rsidR="00F14954" w:rsidRDefault="00F14954" w:rsidP="000B01B6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</w:p>
    <w:p w14:paraId="43FF9B62" w14:textId="77777777" w:rsidR="00F14954" w:rsidRDefault="00F14954" w:rsidP="000B01B6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</w:p>
    <w:p w14:paraId="0AF9A901" w14:textId="77777777" w:rsidR="007A5D17" w:rsidRDefault="007A5D17" w:rsidP="000B01B6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</w:p>
    <w:p w14:paraId="495D6FAB" w14:textId="77777777" w:rsidR="00F14954" w:rsidRPr="000B01B6" w:rsidRDefault="00F14954" w:rsidP="000B01B6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</w:p>
    <w:p w14:paraId="0BBBDCD6" w14:textId="77777777" w:rsidR="002C3A41" w:rsidRPr="000B01B6" w:rsidRDefault="002C3A41" w:rsidP="002C3A41">
      <w:pPr>
        <w:spacing w:after="0" w:line="240" w:lineRule="auto"/>
        <w:ind w:left="-360" w:right="191" w:firstLine="180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0B01B6">
        <w:rPr>
          <w:rFonts w:ascii="Times New Roman" w:eastAsia="Times New Roman" w:hAnsi="Times New Roman" w:cs="Times New Roman"/>
          <w:b/>
          <w:u w:val="single"/>
          <w:lang w:eastAsia="pt-BR"/>
        </w:rPr>
        <w:lastRenderedPageBreak/>
        <w:t>PARECER DA COMISSÃO</w:t>
      </w:r>
      <w:r w:rsidRPr="000B01B6">
        <w:rPr>
          <w:rFonts w:ascii="Times New Roman" w:eastAsia="Times New Roman" w:hAnsi="Times New Roman" w:cs="Times New Roman"/>
          <w:b/>
          <w:lang w:eastAsia="pt-BR"/>
        </w:rPr>
        <w:t>:</w:t>
      </w:r>
    </w:p>
    <w:p w14:paraId="4113C35A" w14:textId="29ED2834" w:rsidR="00E06F7B" w:rsidRPr="00E06F7B" w:rsidRDefault="00E06F7B" w:rsidP="00E06F7B">
      <w:pPr>
        <w:keepNext/>
        <w:spacing w:before="240" w:after="60" w:line="360" w:lineRule="auto"/>
        <w:ind w:firstLine="1134"/>
        <w:jc w:val="both"/>
        <w:outlineLvl w:val="0"/>
        <w:rPr>
          <w:rFonts w:ascii="Cambria" w:eastAsia="Times New Roman" w:hAnsi="Cambria" w:cs="Times New Roman"/>
          <w:b/>
          <w:bCs/>
          <w:kern w:val="32"/>
          <w:lang w:eastAsia="pt-BR"/>
        </w:rPr>
      </w:pPr>
      <w:r w:rsidRPr="00E06F7B">
        <w:rPr>
          <w:rFonts w:ascii="Times New Roman" w:eastAsia="Times New Roman" w:hAnsi="Times New Roman" w:cs="Times New Roman"/>
          <w:bCs/>
          <w:kern w:val="32"/>
          <w:lang w:eastAsia="pt-BR"/>
        </w:rPr>
        <w:t xml:space="preserve">Os membros da Comissão de Constituição, Justiça e Cidadania votam pela </w:t>
      </w:r>
      <w:r w:rsidRPr="00F14954">
        <w:rPr>
          <w:rFonts w:ascii="Times New Roman" w:eastAsia="Times New Roman" w:hAnsi="Times New Roman" w:cs="Times New Roman"/>
          <w:b/>
          <w:kern w:val="32"/>
          <w:lang w:eastAsia="pt-BR"/>
        </w:rPr>
        <w:t>aprovação da Medida Provisória nº</w:t>
      </w:r>
      <w:r w:rsidR="007A2BA5" w:rsidRPr="00F14954">
        <w:rPr>
          <w:rFonts w:ascii="Times New Roman" w:eastAsia="Times New Roman" w:hAnsi="Times New Roman" w:cs="Times New Roman"/>
          <w:b/>
          <w:kern w:val="32"/>
          <w:lang w:eastAsia="pt-BR"/>
        </w:rPr>
        <w:t xml:space="preserve"> </w:t>
      </w:r>
      <w:r w:rsidR="00F14954" w:rsidRPr="00F14954">
        <w:rPr>
          <w:rFonts w:ascii="Times New Roman" w:eastAsia="Times New Roman" w:hAnsi="Times New Roman" w:cs="Times New Roman"/>
          <w:b/>
          <w:kern w:val="32"/>
          <w:lang w:eastAsia="pt-BR"/>
        </w:rPr>
        <w:t>46</w:t>
      </w:r>
      <w:r w:rsidR="007A5D17">
        <w:rPr>
          <w:rFonts w:ascii="Times New Roman" w:eastAsia="Times New Roman" w:hAnsi="Times New Roman" w:cs="Times New Roman"/>
          <w:b/>
          <w:kern w:val="32"/>
          <w:lang w:eastAsia="pt-BR"/>
        </w:rPr>
        <w:t>9</w:t>
      </w:r>
      <w:r w:rsidR="00F14954" w:rsidRPr="00F14954">
        <w:rPr>
          <w:rFonts w:ascii="Times New Roman" w:eastAsia="Times New Roman" w:hAnsi="Times New Roman" w:cs="Times New Roman"/>
          <w:b/>
          <w:kern w:val="32"/>
          <w:lang w:eastAsia="pt-BR"/>
        </w:rPr>
        <w:t>/202</w:t>
      </w:r>
      <w:r w:rsidR="007A5D17">
        <w:rPr>
          <w:rFonts w:ascii="Times New Roman" w:eastAsia="Times New Roman" w:hAnsi="Times New Roman" w:cs="Times New Roman"/>
          <w:b/>
          <w:kern w:val="32"/>
          <w:lang w:eastAsia="pt-BR"/>
        </w:rPr>
        <w:t>5</w:t>
      </w:r>
      <w:r w:rsidR="007A2BA5" w:rsidRPr="007A2BA5">
        <w:rPr>
          <w:rFonts w:ascii="Times New Roman" w:eastAsia="Times New Roman" w:hAnsi="Times New Roman" w:cs="Times New Roman"/>
          <w:bCs/>
          <w:kern w:val="32"/>
          <w:lang w:eastAsia="pt-BR"/>
        </w:rPr>
        <w:t xml:space="preserve">, </w:t>
      </w:r>
      <w:r w:rsidR="00374B96">
        <w:rPr>
          <w:rFonts w:ascii="Times New Roman" w:eastAsia="Times New Roman" w:hAnsi="Times New Roman" w:cs="Times New Roman"/>
          <w:bCs/>
          <w:kern w:val="32"/>
          <w:lang w:eastAsia="pt-BR"/>
        </w:rPr>
        <w:t>nos termos do voto d</w:t>
      </w:r>
      <w:r w:rsidR="007A2BA5">
        <w:rPr>
          <w:rFonts w:ascii="Times New Roman" w:eastAsia="Times New Roman" w:hAnsi="Times New Roman" w:cs="Times New Roman"/>
          <w:bCs/>
          <w:kern w:val="32"/>
          <w:lang w:eastAsia="pt-BR"/>
        </w:rPr>
        <w:t>o</w:t>
      </w:r>
      <w:r w:rsidRPr="00E06F7B">
        <w:rPr>
          <w:rFonts w:ascii="Times New Roman" w:eastAsia="Times New Roman" w:hAnsi="Times New Roman" w:cs="Times New Roman"/>
          <w:bCs/>
          <w:kern w:val="32"/>
          <w:lang w:eastAsia="pt-BR"/>
        </w:rPr>
        <w:t xml:space="preserve"> </w:t>
      </w:r>
      <w:r w:rsidR="007A2BA5">
        <w:rPr>
          <w:rFonts w:ascii="Times New Roman" w:eastAsia="Times New Roman" w:hAnsi="Times New Roman" w:cs="Times New Roman"/>
          <w:bCs/>
          <w:kern w:val="32"/>
          <w:lang w:eastAsia="pt-BR"/>
        </w:rPr>
        <w:t>R</w:t>
      </w:r>
      <w:r w:rsidRPr="00E06F7B">
        <w:rPr>
          <w:rFonts w:ascii="Times New Roman" w:eastAsia="Times New Roman" w:hAnsi="Times New Roman" w:cs="Times New Roman"/>
          <w:bCs/>
          <w:kern w:val="32"/>
          <w:lang w:eastAsia="pt-BR"/>
        </w:rPr>
        <w:t>elator.</w:t>
      </w:r>
    </w:p>
    <w:p w14:paraId="2E3A23B8" w14:textId="77777777" w:rsidR="002C3A41" w:rsidRPr="000B01B6" w:rsidRDefault="002C3A41" w:rsidP="002C3A41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0B01B6">
        <w:rPr>
          <w:rFonts w:ascii="Times New Roman" w:eastAsia="Times New Roman" w:hAnsi="Times New Roman" w:cs="Times New Roman"/>
          <w:lang w:eastAsia="pt-BR"/>
        </w:rPr>
        <w:t>É o parecer.</w:t>
      </w:r>
    </w:p>
    <w:p w14:paraId="07792363" w14:textId="77777777" w:rsidR="002C3A41" w:rsidRPr="000B01B6" w:rsidRDefault="002C3A41" w:rsidP="002C3A41">
      <w:pPr>
        <w:spacing w:after="0" w:line="240" w:lineRule="auto"/>
        <w:ind w:firstLine="2160"/>
        <w:jc w:val="both"/>
        <w:rPr>
          <w:rFonts w:ascii="Times New Roman" w:eastAsia="Times New Roman" w:hAnsi="Times New Roman" w:cs="Times New Roman"/>
          <w:lang w:eastAsia="pt-BR"/>
        </w:rPr>
      </w:pPr>
    </w:p>
    <w:p w14:paraId="4D4F42C3" w14:textId="544E2B8A" w:rsidR="007A2BA5" w:rsidRPr="00407373" w:rsidRDefault="007A2BA5" w:rsidP="007A2BA5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</w:t>
      </w:r>
      <w:r w:rsidRPr="00407373">
        <w:rPr>
          <w:rFonts w:ascii="Times New Roman" w:eastAsia="Calibri" w:hAnsi="Times New Roman" w:cs="Times New Roman"/>
        </w:rPr>
        <w:t xml:space="preserve">SALA DAS COMISSÕES “DEPUTADO LÉO FRANKLIM”, em </w:t>
      </w:r>
      <w:r w:rsidR="00A35854">
        <w:rPr>
          <w:rFonts w:ascii="Times New Roman" w:eastAsia="Calibri" w:hAnsi="Times New Roman" w:cs="Times New Roman"/>
        </w:rPr>
        <w:t>18</w:t>
      </w:r>
      <w:r>
        <w:rPr>
          <w:rFonts w:ascii="Times New Roman" w:eastAsia="Calibri" w:hAnsi="Times New Roman" w:cs="Times New Roman"/>
        </w:rPr>
        <w:t xml:space="preserve"> </w:t>
      </w:r>
      <w:r w:rsidRPr="00407373">
        <w:rPr>
          <w:rFonts w:ascii="Times New Roman" w:eastAsia="Calibri" w:hAnsi="Times New Roman" w:cs="Times New Roman"/>
        </w:rPr>
        <w:t xml:space="preserve">de </w:t>
      </w:r>
      <w:r w:rsidR="007A5D17">
        <w:rPr>
          <w:rFonts w:ascii="Times New Roman" w:eastAsia="Calibri" w:hAnsi="Times New Roman" w:cs="Times New Roman"/>
        </w:rPr>
        <w:t>fevereiro</w:t>
      </w:r>
      <w:r w:rsidRPr="00407373">
        <w:rPr>
          <w:rFonts w:ascii="Times New Roman" w:eastAsia="Calibri" w:hAnsi="Times New Roman" w:cs="Times New Roman"/>
        </w:rPr>
        <w:t xml:space="preserve"> de 202</w:t>
      </w:r>
      <w:r w:rsidR="007A5D17">
        <w:rPr>
          <w:rFonts w:ascii="Times New Roman" w:eastAsia="Calibri" w:hAnsi="Times New Roman" w:cs="Times New Roman"/>
        </w:rPr>
        <w:t>5</w:t>
      </w:r>
      <w:r w:rsidRPr="00407373">
        <w:rPr>
          <w:rFonts w:ascii="Times New Roman" w:eastAsia="Calibri" w:hAnsi="Times New Roman" w:cs="Times New Roman"/>
        </w:rPr>
        <w:t xml:space="preserve">. </w:t>
      </w:r>
      <w:r w:rsidRPr="00407373">
        <w:rPr>
          <w:rFonts w:ascii="Times New Roman" w:eastAsia="Calibri" w:hAnsi="Times New Roman" w:cs="Times New Roman"/>
          <w:b/>
          <w:color w:val="000000"/>
        </w:rPr>
        <w:t xml:space="preserve">                                                                                                                                        </w:t>
      </w:r>
    </w:p>
    <w:p w14:paraId="6BB9AD12" w14:textId="63474EDF" w:rsidR="00866213" w:rsidRPr="00866213" w:rsidRDefault="00496F52" w:rsidP="00866213">
      <w:pPr>
        <w:autoSpaceDE w:val="0"/>
        <w:autoSpaceDN w:val="0"/>
        <w:adjustRightInd w:val="0"/>
        <w:spacing w:line="360" w:lineRule="auto"/>
        <w:ind w:left="3969" w:hanging="396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b/>
          <w:color w:val="000000"/>
        </w:rPr>
        <w:t xml:space="preserve">    </w:t>
      </w:r>
      <w:r w:rsidR="00926967">
        <w:rPr>
          <w:rFonts w:ascii="Times New Roman" w:eastAsia="Calibri" w:hAnsi="Times New Roman" w:cs="Times New Roman"/>
          <w:b/>
          <w:color w:val="000000"/>
        </w:rPr>
        <w:t xml:space="preserve">                                                                </w:t>
      </w:r>
      <w:r w:rsidR="00866213">
        <w:rPr>
          <w:rFonts w:ascii="Times New Roman" w:eastAsia="Calibri" w:hAnsi="Times New Roman" w:cs="Times New Roman"/>
          <w:b/>
          <w:color w:val="000000"/>
        </w:rPr>
        <w:t xml:space="preserve">   </w:t>
      </w:r>
      <w:r w:rsidR="00926967">
        <w:rPr>
          <w:rFonts w:ascii="Times New Roman" w:eastAsia="Calibri" w:hAnsi="Times New Roman" w:cs="Times New Roman"/>
          <w:b/>
          <w:color w:val="000000"/>
        </w:rPr>
        <w:t xml:space="preserve"> </w:t>
      </w:r>
      <w:r w:rsidR="00866213" w:rsidRPr="00866213">
        <w:rPr>
          <w:rFonts w:ascii="Times New Roman" w:eastAsia="Times New Roman" w:hAnsi="Times New Roman" w:cs="Times New Roman"/>
          <w:b/>
          <w:color w:val="000000"/>
        </w:rPr>
        <w:t>Presidente</w:t>
      </w:r>
      <w:r w:rsidR="00866213" w:rsidRPr="00866213">
        <w:rPr>
          <w:rFonts w:ascii="Times New Roman" w:eastAsia="Times New Roman" w:hAnsi="Times New Roman" w:cs="Times New Roman"/>
          <w:color w:val="000000"/>
        </w:rPr>
        <w:t xml:space="preserve">: Deputado Florêncio Neto </w:t>
      </w:r>
    </w:p>
    <w:p w14:paraId="4D3172F1" w14:textId="5B7A7482" w:rsidR="00866213" w:rsidRPr="00866213" w:rsidRDefault="00866213" w:rsidP="0086621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866213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Relator:</w:t>
      </w:r>
      <w:r w:rsidRPr="00866213">
        <w:rPr>
          <w:rFonts w:ascii="Times New Roman" w:eastAsia="Times New Roman" w:hAnsi="Times New Roman" w:cs="Times New Roman"/>
          <w:color w:val="000000"/>
        </w:rPr>
        <w:t xml:space="preserve"> Deputado </w:t>
      </w:r>
      <w:r>
        <w:rPr>
          <w:rFonts w:ascii="Times New Roman" w:eastAsia="Times New Roman" w:hAnsi="Times New Roman" w:cs="Times New Roman"/>
          <w:color w:val="000000"/>
        </w:rPr>
        <w:t>João Batista Segundo</w:t>
      </w:r>
      <w:r w:rsidRPr="00866213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7D135480" w14:textId="77777777" w:rsidR="00866213" w:rsidRPr="00866213" w:rsidRDefault="00866213" w:rsidP="0086621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66213">
        <w:rPr>
          <w:rFonts w:ascii="Times New Roman" w:eastAsia="Times New Roman" w:hAnsi="Times New Roman" w:cs="Times New Roman"/>
          <w:b/>
          <w:color w:val="000000"/>
        </w:rPr>
        <w:t>Vota a favor:                                                    Vota contra:</w:t>
      </w:r>
    </w:p>
    <w:p w14:paraId="699DA13E" w14:textId="0480878C" w:rsidR="00866213" w:rsidRPr="00866213" w:rsidRDefault="00866213" w:rsidP="008662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6213">
        <w:rPr>
          <w:rFonts w:ascii="Times New Roman" w:eastAsia="Times New Roman" w:hAnsi="Times New Roman" w:cs="Times New Roman"/>
          <w:color w:val="000000"/>
        </w:rPr>
        <w:t xml:space="preserve">Deputado </w:t>
      </w:r>
      <w:r>
        <w:rPr>
          <w:rFonts w:ascii="Times New Roman" w:eastAsia="Times New Roman" w:hAnsi="Times New Roman" w:cs="Times New Roman"/>
          <w:color w:val="000000"/>
        </w:rPr>
        <w:t xml:space="preserve">Neto Evangelista        </w:t>
      </w:r>
      <w:r w:rsidRPr="00866213">
        <w:rPr>
          <w:rFonts w:ascii="Times New Roman" w:eastAsia="Times New Roman" w:hAnsi="Times New Roman" w:cs="Times New Roman"/>
          <w:color w:val="000000"/>
        </w:rPr>
        <w:t xml:space="preserve">                        </w:t>
      </w:r>
      <w:r w:rsidRPr="0086621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</w:t>
      </w:r>
    </w:p>
    <w:p w14:paraId="5F3FB358" w14:textId="77777777" w:rsidR="00866213" w:rsidRPr="00866213" w:rsidRDefault="00866213" w:rsidP="008662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6213">
        <w:rPr>
          <w:rFonts w:ascii="Times New Roman" w:eastAsia="Times New Roman" w:hAnsi="Times New Roman" w:cs="Times New Roman"/>
          <w:color w:val="000000"/>
        </w:rPr>
        <w:t xml:space="preserve">Deputado Ariston                                               </w:t>
      </w:r>
      <w:r w:rsidRPr="0086621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</w:t>
      </w:r>
    </w:p>
    <w:p w14:paraId="29D01F6C" w14:textId="77777777" w:rsidR="00866213" w:rsidRPr="00866213" w:rsidRDefault="00866213" w:rsidP="008662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6213">
        <w:rPr>
          <w:rFonts w:ascii="Times New Roman" w:eastAsia="Times New Roman" w:hAnsi="Times New Roman" w:cs="Times New Roman"/>
          <w:color w:val="000000"/>
        </w:rPr>
        <w:t xml:space="preserve">Deputado Ricardo Arruda                                  </w:t>
      </w:r>
      <w:r w:rsidRPr="0086621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</w:t>
      </w:r>
    </w:p>
    <w:p w14:paraId="30522DA7" w14:textId="77777777" w:rsidR="00866213" w:rsidRPr="00866213" w:rsidRDefault="00866213" w:rsidP="008662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6213">
        <w:rPr>
          <w:rFonts w:ascii="Times New Roman" w:eastAsia="Times New Roman" w:hAnsi="Times New Roman" w:cs="Times New Roman"/>
          <w:color w:val="000000"/>
        </w:rPr>
        <w:t xml:space="preserve">____________________________                   </w:t>
      </w:r>
      <w:r w:rsidRPr="0086621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</w:t>
      </w:r>
    </w:p>
    <w:p w14:paraId="5BAE3B14" w14:textId="77777777" w:rsidR="00866213" w:rsidRPr="00866213" w:rsidRDefault="00866213" w:rsidP="008662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6213">
        <w:rPr>
          <w:rFonts w:ascii="Times New Roman" w:eastAsia="Times New Roman" w:hAnsi="Times New Roman" w:cs="Times New Roman"/>
          <w:color w:val="000000"/>
        </w:rPr>
        <w:t xml:space="preserve">____________________________                   </w:t>
      </w:r>
      <w:r w:rsidRPr="0086621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</w:t>
      </w:r>
    </w:p>
    <w:p w14:paraId="461D5F2F" w14:textId="77777777" w:rsidR="00866213" w:rsidRPr="00866213" w:rsidRDefault="00866213" w:rsidP="008662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D3B07B" w14:textId="6FD95DA5" w:rsidR="007A5D17" w:rsidRPr="00926967" w:rsidRDefault="007A5D17" w:rsidP="00866213">
      <w:pPr>
        <w:autoSpaceDE w:val="0"/>
        <w:autoSpaceDN w:val="0"/>
        <w:adjustRightInd w:val="0"/>
        <w:spacing w:line="360" w:lineRule="auto"/>
        <w:ind w:left="3544" w:hanging="354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7D2E0D" w14:textId="77777777" w:rsidR="007A5D17" w:rsidRPr="00926967" w:rsidRDefault="007A5D17" w:rsidP="00926967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Times New Roman"/>
        </w:rPr>
      </w:pPr>
    </w:p>
    <w:p w14:paraId="24F01870" w14:textId="05F0313A" w:rsidR="00F14954" w:rsidRPr="00407373" w:rsidRDefault="00F14954" w:rsidP="00926967">
      <w:pPr>
        <w:autoSpaceDE w:val="0"/>
        <w:autoSpaceDN w:val="0"/>
        <w:adjustRightInd w:val="0"/>
        <w:spacing w:line="240" w:lineRule="auto"/>
        <w:ind w:left="3544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05B3E22D" w14:textId="77777777" w:rsidR="00F14954" w:rsidRPr="00407373" w:rsidRDefault="00F14954" w:rsidP="00496F52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159FC374" w14:textId="77777777" w:rsidR="007A2BA5" w:rsidRPr="00407373" w:rsidRDefault="007A2BA5" w:rsidP="007A2BA5">
      <w:pPr>
        <w:autoSpaceDE w:val="0"/>
        <w:autoSpaceDN w:val="0"/>
        <w:adjustRightInd w:val="0"/>
        <w:spacing w:line="36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D19EF64" w14:textId="77777777" w:rsidR="00374B96" w:rsidRDefault="00374B96" w:rsidP="00374B96">
      <w:pPr>
        <w:tabs>
          <w:tab w:val="left" w:pos="2694"/>
        </w:tabs>
        <w:spacing w:line="360" w:lineRule="auto"/>
        <w:jc w:val="both"/>
        <w:rPr>
          <w:rFonts w:eastAsia="Calibri"/>
          <w:color w:val="000000"/>
        </w:rPr>
      </w:pPr>
      <w:r>
        <w:rPr>
          <w:rFonts w:eastAsia="Calibri"/>
        </w:rPr>
        <w:t xml:space="preserve"> </w:t>
      </w:r>
    </w:p>
    <w:p w14:paraId="57019649" w14:textId="77777777" w:rsidR="00374B96" w:rsidRDefault="00374B96" w:rsidP="00374B96">
      <w:pPr>
        <w:spacing w:line="360" w:lineRule="auto"/>
        <w:ind w:firstLine="1134"/>
        <w:jc w:val="both"/>
        <w:rPr>
          <w:rFonts w:eastAsia="Calibri"/>
          <w:lang w:eastAsia="pt-BR"/>
        </w:rPr>
      </w:pPr>
    </w:p>
    <w:p w14:paraId="72EF48E1" w14:textId="77777777" w:rsidR="00374B96" w:rsidRDefault="00374B96" w:rsidP="0093008E">
      <w:pPr>
        <w:pStyle w:val="Recuodecorpodetexto3"/>
        <w:spacing w:after="0" w:line="360" w:lineRule="auto"/>
        <w:ind w:left="0" w:firstLine="1134"/>
        <w:rPr>
          <w:sz w:val="22"/>
          <w:szCs w:val="22"/>
        </w:rPr>
      </w:pPr>
    </w:p>
    <w:sectPr w:rsidR="00374B96" w:rsidSect="006F0AFF">
      <w:headerReference w:type="default" r:id="rId6"/>
      <w:type w:val="continuous"/>
      <w:pgSz w:w="11906" w:h="16838"/>
      <w:pgMar w:top="1701" w:right="1700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9F1AF" w14:textId="77777777" w:rsidR="00C56448" w:rsidRDefault="00C56448" w:rsidP="001C4230">
      <w:pPr>
        <w:spacing w:after="0" w:line="240" w:lineRule="auto"/>
      </w:pPr>
      <w:r>
        <w:separator/>
      </w:r>
    </w:p>
  </w:endnote>
  <w:endnote w:type="continuationSeparator" w:id="0">
    <w:p w14:paraId="0D2FEF07" w14:textId="77777777" w:rsidR="00C56448" w:rsidRDefault="00C56448" w:rsidP="001C4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12E6C" w14:textId="77777777" w:rsidR="00C56448" w:rsidRDefault="00C56448" w:rsidP="001C4230">
      <w:pPr>
        <w:spacing w:after="0" w:line="240" w:lineRule="auto"/>
      </w:pPr>
      <w:r>
        <w:separator/>
      </w:r>
    </w:p>
  </w:footnote>
  <w:footnote w:type="continuationSeparator" w:id="0">
    <w:p w14:paraId="31F7B348" w14:textId="77777777" w:rsidR="00C56448" w:rsidRDefault="00C56448" w:rsidP="001C4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BA16A" w14:textId="77777777" w:rsidR="00C56448" w:rsidRPr="00A2661B" w:rsidRDefault="00C56448" w:rsidP="002C3A41">
    <w:pPr>
      <w:pStyle w:val="Cabealho"/>
      <w:ind w:right="360"/>
      <w:jc w:val="center"/>
      <w:rPr>
        <w:b/>
        <w:color w:val="000080"/>
        <w:sz w:val="18"/>
        <w:szCs w:val="18"/>
      </w:rPr>
    </w:pPr>
    <w:r w:rsidRPr="00A2661B">
      <w:rPr>
        <w:noProof/>
        <w:sz w:val="18"/>
        <w:szCs w:val="18"/>
        <w:lang w:eastAsia="pt-BR"/>
      </w:rPr>
      <w:drawing>
        <wp:inline distT="0" distB="0" distL="0" distR="0" wp14:anchorId="4A49C12D" wp14:editId="0A84C6F3">
          <wp:extent cx="946150" cy="818515"/>
          <wp:effectExtent l="19050" t="0" r="635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818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FCC2259" w14:textId="77777777" w:rsidR="00C56448" w:rsidRPr="00A2661B" w:rsidRDefault="00C56448" w:rsidP="002C3A41">
    <w:pPr>
      <w:pStyle w:val="Cabealho"/>
      <w:jc w:val="center"/>
      <w:rPr>
        <w:b/>
        <w:sz w:val="18"/>
        <w:szCs w:val="18"/>
      </w:rPr>
    </w:pPr>
    <w:r w:rsidRPr="00A2661B">
      <w:rPr>
        <w:b/>
        <w:sz w:val="18"/>
        <w:szCs w:val="18"/>
      </w:rPr>
      <w:t>ESTADO DO MARANHÃO</w:t>
    </w:r>
  </w:p>
  <w:p w14:paraId="254E7BB4" w14:textId="77777777" w:rsidR="00C56448" w:rsidRPr="00A2661B" w:rsidRDefault="00C56448" w:rsidP="002C3A41">
    <w:pPr>
      <w:pStyle w:val="Cabealho"/>
      <w:jc w:val="center"/>
      <w:rPr>
        <w:b/>
        <w:sz w:val="18"/>
        <w:szCs w:val="18"/>
      </w:rPr>
    </w:pPr>
    <w:r>
      <w:rPr>
        <w:b/>
        <w:sz w:val="18"/>
        <w:szCs w:val="18"/>
      </w:rPr>
      <w:t>ASSEMBLE</w:t>
    </w:r>
    <w:r w:rsidRPr="00A2661B">
      <w:rPr>
        <w:b/>
        <w:sz w:val="18"/>
        <w:szCs w:val="18"/>
      </w:rPr>
      <w:t>IA LEGISLATIVA DO MARANHÃO</w:t>
    </w:r>
  </w:p>
  <w:p w14:paraId="4EEC68A4" w14:textId="77777777" w:rsidR="00C56448" w:rsidRPr="00A2661B" w:rsidRDefault="00C56448" w:rsidP="002C3A41">
    <w:pPr>
      <w:pStyle w:val="Cabealho"/>
      <w:jc w:val="center"/>
      <w:rPr>
        <w:b/>
        <w:sz w:val="18"/>
        <w:szCs w:val="18"/>
      </w:rPr>
    </w:pPr>
    <w:r w:rsidRPr="00A2661B">
      <w:rPr>
        <w:b/>
        <w:sz w:val="18"/>
        <w:szCs w:val="18"/>
      </w:rPr>
      <w:t>INSTALADA EM 16 DE FEVEREIRO DE 1835</w:t>
    </w:r>
  </w:p>
  <w:p w14:paraId="5E773F45" w14:textId="77777777" w:rsidR="00C56448" w:rsidRPr="00A2661B" w:rsidRDefault="00C56448" w:rsidP="002C3A41">
    <w:pPr>
      <w:pStyle w:val="Cabealho"/>
      <w:jc w:val="center"/>
      <w:rPr>
        <w:b/>
        <w:sz w:val="18"/>
        <w:szCs w:val="18"/>
      </w:rPr>
    </w:pPr>
    <w:r w:rsidRPr="00A2661B">
      <w:rPr>
        <w:b/>
        <w:sz w:val="18"/>
        <w:szCs w:val="18"/>
      </w:rPr>
      <w:t>DIRETORIA LEGISLATIVA</w:t>
    </w:r>
  </w:p>
  <w:p w14:paraId="1FC31A94" w14:textId="77777777" w:rsidR="00C56448" w:rsidRDefault="00C5644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30"/>
    <w:rsid w:val="00045B45"/>
    <w:rsid w:val="00056A04"/>
    <w:rsid w:val="000601FA"/>
    <w:rsid w:val="00067152"/>
    <w:rsid w:val="0007759D"/>
    <w:rsid w:val="00090626"/>
    <w:rsid w:val="0009661B"/>
    <w:rsid w:val="000B01B6"/>
    <w:rsid w:val="000B3671"/>
    <w:rsid w:val="000D0C6A"/>
    <w:rsid w:val="000D1FEA"/>
    <w:rsid w:val="000D30BE"/>
    <w:rsid w:val="000E1173"/>
    <w:rsid w:val="000E767D"/>
    <w:rsid w:val="000F2485"/>
    <w:rsid w:val="00115933"/>
    <w:rsid w:val="0012717F"/>
    <w:rsid w:val="00130EF5"/>
    <w:rsid w:val="001322E5"/>
    <w:rsid w:val="00144AD5"/>
    <w:rsid w:val="001510B1"/>
    <w:rsid w:val="001539A0"/>
    <w:rsid w:val="00164525"/>
    <w:rsid w:val="0019434F"/>
    <w:rsid w:val="001B28E7"/>
    <w:rsid w:val="001B5B46"/>
    <w:rsid w:val="001B7D09"/>
    <w:rsid w:val="001C4230"/>
    <w:rsid w:val="001D1E88"/>
    <w:rsid w:val="001D359A"/>
    <w:rsid w:val="001F39AA"/>
    <w:rsid w:val="00200973"/>
    <w:rsid w:val="00203E48"/>
    <w:rsid w:val="0023115C"/>
    <w:rsid w:val="0024457A"/>
    <w:rsid w:val="002507F9"/>
    <w:rsid w:val="002541BD"/>
    <w:rsid w:val="00257BCB"/>
    <w:rsid w:val="00273C7C"/>
    <w:rsid w:val="00276C6D"/>
    <w:rsid w:val="00281BC4"/>
    <w:rsid w:val="0029475C"/>
    <w:rsid w:val="002A0398"/>
    <w:rsid w:val="002C06DC"/>
    <w:rsid w:val="002C15DE"/>
    <w:rsid w:val="002C3A41"/>
    <w:rsid w:val="002C5319"/>
    <w:rsid w:val="002C6F4C"/>
    <w:rsid w:val="0030026C"/>
    <w:rsid w:val="00307B62"/>
    <w:rsid w:val="00307D6F"/>
    <w:rsid w:val="00307D9E"/>
    <w:rsid w:val="00322CAB"/>
    <w:rsid w:val="003311CF"/>
    <w:rsid w:val="00333B4A"/>
    <w:rsid w:val="00341404"/>
    <w:rsid w:val="00344904"/>
    <w:rsid w:val="00366C45"/>
    <w:rsid w:val="00374B96"/>
    <w:rsid w:val="00380C6E"/>
    <w:rsid w:val="00394985"/>
    <w:rsid w:val="003A13D9"/>
    <w:rsid w:val="003B251D"/>
    <w:rsid w:val="003C21F1"/>
    <w:rsid w:val="003D3276"/>
    <w:rsid w:val="003D5B84"/>
    <w:rsid w:val="003E39FD"/>
    <w:rsid w:val="003E66A4"/>
    <w:rsid w:val="003F1456"/>
    <w:rsid w:val="00406D9E"/>
    <w:rsid w:val="00422A7B"/>
    <w:rsid w:val="00433FBF"/>
    <w:rsid w:val="00440246"/>
    <w:rsid w:val="00454E49"/>
    <w:rsid w:val="004600BC"/>
    <w:rsid w:val="004846A8"/>
    <w:rsid w:val="00496F52"/>
    <w:rsid w:val="0049782C"/>
    <w:rsid w:val="004A2B7C"/>
    <w:rsid w:val="004B5887"/>
    <w:rsid w:val="004C1081"/>
    <w:rsid w:val="004C6627"/>
    <w:rsid w:val="004D4568"/>
    <w:rsid w:val="004D5171"/>
    <w:rsid w:val="004D74A1"/>
    <w:rsid w:val="004E1210"/>
    <w:rsid w:val="004E42FF"/>
    <w:rsid w:val="004F0F68"/>
    <w:rsid w:val="005075B1"/>
    <w:rsid w:val="00513ED3"/>
    <w:rsid w:val="00521FB6"/>
    <w:rsid w:val="00530E93"/>
    <w:rsid w:val="0053178D"/>
    <w:rsid w:val="00531DBE"/>
    <w:rsid w:val="00533E43"/>
    <w:rsid w:val="00540EBD"/>
    <w:rsid w:val="005416DF"/>
    <w:rsid w:val="00542490"/>
    <w:rsid w:val="00544FC8"/>
    <w:rsid w:val="00545ABF"/>
    <w:rsid w:val="00545DE1"/>
    <w:rsid w:val="005502C4"/>
    <w:rsid w:val="0057040A"/>
    <w:rsid w:val="00581670"/>
    <w:rsid w:val="005B5747"/>
    <w:rsid w:val="005D1F17"/>
    <w:rsid w:val="005E6D2D"/>
    <w:rsid w:val="005F113E"/>
    <w:rsid w:val="00601DE7"/>
    <w:rsid w:val="006063F5"/>
    <w:rsid w:val="00610151"/>
    <w:rsid w:val="006112FE"/>
    <w:rsid w:val="0064004B"/>
    <w:rsid w:val="00644DBC"/>
    <w:rsid w:val="00646D3A"/>
    <w:rsid w:val="006520C5"/>
    <w:rsid w:val="006544E1"/>
    <w:rsid w:val="006636CD"/>
    <w:rsid w:val="00686396"/>
    <w:rsid w:val="00690A03"/>
    <w:rsid w:val="006C337B"/>
    <w:rsid w:val="006C7337"/>
    <w:rsid w:val="006F00A5"/>
    <w:rsid w:val="006F0AFF"/>
    <w:rsid w:val="006F21A5"/>
    <w:rsid w:val="006F443C"/>
    <w:rsid w:val="00700843"/>
    <w:rsid w:val="00707FFC"/>
    <w:rsid w:val="00712BFF"/>
    <w:rsid w:val="00713EF6"/>
    <w:rsid w:val="00720B8B"/>
    <w:rsid w:val="00726208"/>
    <w:rsid w:val="00730BB0"/>
    <w:rsid w:val="00732778"/>
    <w:rsid w:val="00751D9D"/>
    <w:rsid w:val="00752F57"/>
    <w:rsid w:val="00760565"/>
    <w:rsid w:val="00767666"/>
    <w:rsid w:val="007754AE"/>
    <w:rsid w:val="0078494D"/>
    <w:rsid w:val="00797738"/>
    <w:rsid w:val="007A2BA5"/>
    <w:rsid w:val="007A5D17"/>
    <w:rsid w:val="007A638F"/>
    <w:rsid w:val="007B4A52"/>
    <w:rsid w:val="007C0C94"/>
    <w:rsid w:val="007C7065"/>
    <w:rsid w:val="007D37C7"/>
    <w:rsid w:val="007D5AF9"/>
    <w:rsid w:val="007E0953"/>
    <w:rsid w:val="00811D7C"/>
    <w:rsid w:val="00820375"/>
    <w:rsid w:val="00821B63"/>
    <w:rsid w:val="008256DB"/>
    <w:rsid w:val="00831195"/>
    <w:rsid w:val="008410D3"/>
    <w:rsid w:val="00844BD5"/>
    <w:rsid w:val="00866213"/>
    <w:rsid w:val="00874730"/>
    <w:rsid w:val="00880A32"/>
    <w:rsid w:val="0088454F"/>
    <w:rsid w:val="00897304"/>
    <w:rsid w:val="008A61C0"/>
    <w:rsid w:val="008C1ED0"/>
    <w:rsid w:val="008C62E6"/>
    <w:rsid w:val="008F2C72"/>
    <w:rsid w:val="008F6A5F"/>
    <w:rsid w:val="00902891"/>
    <w:rsid w:val="00904315"/>
    <w:rsid w:val="0091556C"/>
    <w:rsid w:val="00915772"/>
    <w:rsid w:val="0092475B"/>
    <w:rsid w:val="00925839"/>
    <w:rsid w:val="00926967"/>
    <w:rsid w:val="0093008E"/>
    <w:rsid w:val="00931773"/>
    <w:rsid w:val="0094166F"/>
    <w:rsid w:val="0095677F"/>
    <w:rsid w:val="00962ABF"/>
    <w:rsid w:val="00966649"/>
    <w:rsid w:val="009758E3"/>
    <w:rsid w:val="00981F4E"/>
    <w:rsid w:val="0098490B"/>
    <w:rsid w:val="00986D3A"/>
    <w:rsid w:val="009A174C"/>
    <w:rsid w:val="009B0500"/>
    <w:rsid w:val="009B4C58"/>
    <w:rsid w:val="009B58A3"/>
    <w:rsid w:val="009B708A"/>
    <w:rsid w:val="009C303F"/>
    <w:rsid w:val="009E0CB4"/>
    <w:rsid w:val="009F1595"/>
    <w:rsid w:val="009F4AC1"/>
    <w:rsid w:val="009F605C"/>
    <w:rsid w:val="009F7FAF"/>
    <w:rsid w:val="00A0063C"/>
    <w:rsid w:val="00A07B6D"/>
    <w:rsid w:val="00A14BA1"/>
    <w:rsid w:val="00A2661B"/>
    <w:rsid w:val="00A35854"/>
    <w:rsid w:val="00A43ABA"/>
    <w:rsid w:val="00A5031A"/>
    <w:rsid w:val="00A70A99"/>
    <w:rsid w:val="00A71E14"/>
    <w:rsid w:val="00A829A5"/>
    <w:rsid w:val="00AB0711"/>
    <w:rsid w:val="00AB091F"/>
    <w:rsid w:val="00AB0DD6"/>
    <w:rsid w:val="00AB0ED9"/>
    <w:rsid w:val="00AB52BA"/>
    <w:rsid w:val="00AC4FDE"/>
    <w:rsid w:val="00AE2C41"/>
    <w:rsid w:val="00B00ACB"/>
    <w:rsid w:val="00B00FA2"/>
    <w:rsid w:val="00B14412"/>
    <w:rsid w:val="00B2051E"/>
    <w:rsid w:val="00B24807"/>
    <w:rsid w:val="00B31876"/>
    <w:rsid w:val="00B42A57"/>
    <w:rsid w:val="00B47682"/>
    <w:rsid w:val="00B5364D"/>
    <w:rsid w:val="00B72609"/>
    <w:rsid w:val="00B801F7"/>
    <w:rsid w:val="00B80A0A"/>
    <w:rsid w:val="00BA69D9"/>
    <w:rsid w:val="00BB2018"/>
    <w:rsid w:val="00BC4D8F"/>
    <w:rsid w:val="00BD7C19"/>
    <w:rsid w:val="00BE23DD"/>
    <w:rsid w:val="00BF45C6"/>
    <w:rsid w:val="00BF46DD"/>
    <w:rsid w:val="00BF548E"/>
    <w:rsid w:val="00C1620C"/>
    <w:rsid w:val="00C56448"/>
    <w:rsid w:val="00C80413"/>
    <w:rsid w:val="00C91142"/>
    <w:rsid w:val="00CB0C56"/>
    <w:rsid w:val="00CC2EE9"/>
    <w:rsid w:val="00CC5BA4"/>
    <w:rsid w:val="00CC6915"/>
    <w:rsid w:val="00CD4398"/>
    <w:rsid w:val="00CD73A6"/>
    <w:rsid w:val="00CF7B16"/>
    <w:rsid w:val="00D1248B"/>
    <w:rsid w:val="00D12994"/>
    <w:rsid w:val="00D1519E"/>
    <w:rsid w:val="00D151D2"/>
    <w:rsid w:val="00D30096"/>
    <w:rsid w:val="00D360BE"/>
    <w:rsid w:val="00D3644C"/>
    <w:rsid w:val="00D431D3"/>
    <w:rsid w:val="00D44D30"/>
    <w:rsid w:val="00D57807"/>
    <w:rsid w:val="00D63655"/>
    <w:rsid w:val="00D73638"/>
    <w:rsid w:val="00D80554"/>
    <w:rsid w:val="00D92E18"/>
    <w:rsid w:val="00D97882"/>
    <w:rsid w:val="00DC692B"/>
    <w:rsid w:val="00DC78E2"/>
    <w:rsid w:val="00DD077A"/>
    <w:rsid w:val="00DD3B35"/>
    <w:rsid w:val="00DD5C4B"/>
    <w:rsid w:val="00DE3200"/>
    <w:rsid w:val="00DF1AFA"/>
    <w:rsid w:val="00DF3EF4"/>
    <w:rsid w:val="00DF5933"/>
    <w:rsid w:val="00E02256"/>
    <w:rsid w:val="00E06F7B"/>
    <w:rsid w:val="00E149AC"/>
    <w:rsid w:val="00E21962"/>
    <w:rsid w:val="00E32887"/>
    <w:rsid w:val="00E36E18"/>
    <w:rsid w:val="00E623A1"/>
    <w:rsid w:val="00E96EA5"/>
    <w:rsid w:val="00EB4322"/>
    <w:rsid w:val="00EB504E"/>
    <w:rsid w:val="00ED75E1"/>
    <w:rsid w:val="00ED7796"/>
    <w:rsid w:val="00EE65D9"/>
    <w:rsid w:val="00EF5E64"/>
    <w:rsid w:val="00F03572"/>
    <w:rsid w:val="00F120D3"/>
    <w:rsid w:val="00F14954"/>
    <w:rsid w:val="00F160A0"/>
    <w:rsid w:val="00F22D76"/>
    <w:rsid w:val="00F25B63"/>
    <w:rsid w:val="00F26DD7"/>
    <w:rsid w:val="00F45A03"/>
    <w:rsid w:val="00F67474"/>
    <w:rsid w:val="00F67520"/>
    <w:rsid w:val="00F72FB8"/>
    <w:rsid w:val="00F76DCF"/>
    <w:rsid w:val="00F83D4D"/>
    <w:rsid w:val="00FB685C"/>
    <w:rsid w:val="00FD1DE2"/>
    <w:rsid w:val="00FD2170"/>
    <w:rsid w:val="00FD5468"/>
    <w:rsid w:val="00FE333E"/>
    <w:rsid w:val="00FE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B47A6"/>
  <w15:docId w15:val="{102BD405-1BAE-477D-88B5-19EACF0C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D779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C42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4230"/>
  </w:style>
  <w:style w:type="paragraph" w:styleId="Rodap">
    <w:name w:val="footer"/>
    <w:basedOn w:val="Normal"/>
    <w:link w:val="RodapChar"/>
    <w:uiPriority w:val="99"/>
    <w:unhideWhenUsed/>
    <w:rsid w:val="001C42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4230"/>
  </w:style>
  <w:style w:type="paragraph" w:styleId="Textodebalo">
    <w:name w:val="Balloon Text"/>
    <w:basedOn w:val="Normal"/>
    <w:link w:val="TextodebaloChar"/>
    <w:uiPriority w:val="99"/>
    <w:semiHidden/>
    <w:unhideWhenUsed/>
    <w:rsid w:val="001C4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423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49782C"/>
  </w:style>
  <w:style w:type="character" w:styleId="nfase">
    <w:name w:val="Emphasis"/>
    <w:basedOn w:val="Fontepargpadro"/>
    <w:uiPriority w:val="20"/>
    <w:qFormat/>
    <w:rsid w:val="0049782C"/>
    <w:rPr>
      <w:i/>
      <w:iCs/>
    </w:rPr>
  </w:style>
  <w:style w:type="character" w:styleId="Forte">
    <w:name w:val="Strong"/>
    <w:basedOn w:val="Fontepargpadro"/>
    <w:uiPriority w:val="22"/>
    <w:qFormat/>
    <w:rsid w:val="0049782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D2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5">
    <w:name w:val="p5"/>
    <w:basedOn w:val="Normal"/>
    <w:rsid w:val="00D12994"/>
    <w:pPr>
      <w:widowControl w:val="0"/>
      <w:snapToGrid w:val="0"/>
      <w:spacing w:after="0" w:line="200" w:lineRule="atLeast"/>
      <w:ind w:left="576" w:hanging="864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32">
    <w:name w:val="p32"/>
    <w:basedOn w:val="Normal"/>
    <w:rsid w:val="00D12994"/>
    <w:pPr>
      <w:widowControl w:val="0"/>
      <w:tabs>
        <w:tab w:val="left" w:pos="540"/>
        <w:tab w:val="left" w:pos="860"/>
      </w:tabs>
      <w:snapToGrid w:val="0"/>
      <w:spacing w:after="0" w:line="200" w:lineRule="atLeast"/>
      <w:ind w:left="576" w:hanging="28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13">
    <w:name w:val="p13"/>
    <w:basedOn w:val="Normal"/>
    <w:rsid w:val="00D12994"/>
    <w:pPr>
      <w:widowControl w:val="0"/>
      <w:tabs>
        <w:tab w:val="left" w:pos="540"/>
        <w:tab w:val="left" w:pos="840"/>
      </w:tabs>
      <w:snapToGrid w:val="0"/>
      <w:spacing w:after="0" w:line="200" w:lineRule="atLeast"/>
      <w:ind w:left="576" w:hanging="28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30">
    <w:name w:val="p30"/>
    <w:basedOn w:val="Normal"/>
    <w:rsid w:val="00D12994"/>
    <w:pPr>
      <w:widowControl w:val="0"/>
      <w:tabs>
        <w:tab w:val="left" w:pos="400"/>
      </w:tabs>
      <w:snapToGrid w:val="0"/>
      <w:spacing w:after="0" w:line="200" w:lineRule="atLeast"/>
      <w:ind w:left="576" w:hanging="432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D74A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ED7796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paragraph" w:styleId="Recuodecorpodetexto2">
    <w:name w:val="Body Text Indent 2"/>
    <w:basedOn w:val="Normal"/>
    <w:link w:val="Recuodecorpodetexto2Char"/>
    <w:rsid w:val="00ED779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D77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01B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01B6"/>
  </w:style>
  <w:style w:type="table" w:styleId="Tabelacomgrade">
    <w:name w:val="Table Grid"/>
    <w:basedOn w:val="Tabelanormal"/>
    <w:uiPriority w:val="59"/>
    <w:rsid w:val="00ED75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3E39F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E39FD"/>
    <w:rPr>
      <w:sz w:val="16"/>
      <w:szCs w:val="1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12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12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1847</Words>
  <Characters>9976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Anderson Abreu Rocha</dc:creator>
  <cp:lastModifiedBy>Máneton Antunes de Macedo</cp:lastModifiedBy>
  <cp:revision>2</cp:revision>
  <cp:lastPrinted>2024-10-17T19:07:00Z</cp:lastPrinted>
  <dcterms:created xsi:type="dcterms:W3CDTF">2025-02-18T17:54:00Z</dcterms:created>
  <dcterms:modified xsi:type="dcterms:W3CDTF">2025-02-18T17:54:00Z</dcterms:modified>
</cp:coreProperties>
</file>